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19FA1" w14:textId="77777777" w:rsidR="0078381C" w:rsidRPr="00491839" w:rsidRDefault="0078381C">
      <w:pPr>
        <w:rPr>
          <w:rFonts w:ascii="Arial" w:hAnsi="Arial" w:cs="Arial"/>
        </w:rPr>
      </w:pPr>
    </w:p>
    <w:p w14:paraId="03ADA37F" w14:textId="77777777" w:rsidR="00491839" w:rsidRPr="00491839" w:rsidRDefault="00491839">
      <w:pPr>
        <w:rPr>
          <w:rFonts w:ascii="Arial" w:hAnsi="Arial" w:cs="Arial"/>
        </w:rPr>
      </w:pPr>
    </w:p>
    <w:p w14:paraId="31637DCF" w14:textId="274C9F7C" w:rsidR="00491839" w:rsidRPr="00491839" w:rsidRDefault="00491839" w:rsidP="00491839">
      <w:pPr>
        <w:jc w:val="right"/>
        <w:rPr>
          <w:rFonts w:ascii="Arial" w:hAnsi="Arial" w:cs="Arial"/>
        </w:rPr>
      </w:pPr>
      <w:r w:rsidRPr="00491839">
        <w:rPr>
          <w:rFonts w:ascii="Arial" w:hAnsi="Arial" w:cs="Arial"/>
        </w:rPr>
        <w:t>Świętochłowice, …………………………..</w:t>
      </w:r>
    </w:p>
    <w:p w14:paraId="2C12534E" w14:textId="77777777" w:rsidR="00491839" w:rsidRPr="00491839" w:rsidRDefault="00491839" w:rsidP="00491839">
      <w:pPr>
        <w:jc w:val="right"/>
        <w:rPr>
          <w:rFonts w:ascii="Arial" w:hAnsi="Arial" w:cs="Arial"/>
        </w:rPr>
      </w:pPr>
    </w:p>
    <w:p w14:paraId="22C863B1" w14:textId="1A158949" w:rsidR="00491839" w:rsidRPr="00491839" w:rsidRDefault="00491839" w:rsidP="00C45BAB">
      <w:pPr>
        <w:spacing w:after="0" w:line="240" w:lineRule="auto"/>
        <w:rPr>
          <w:rFonts w:ascii="Arial" w:hAnsi="Arial" w:cs="Arial"/>
        </w:rPr>
      </w:pPr>
      <w:r w:rsidRPr="00491839">
        <w:rPr>
          <w:rFonts w:ascii="Arial" w:hAnsi="Arial" w:cs="Arial"/>
        </w:rPr>
        <w:t>MK.7125.</w:t>
      </w:r>
      <w:r w:rsidR="00845F4E">
        <w:rPr>
          <w:rFonts w:ascii="Arial" w:hAnsi="Arial" w:cs="Arial"/>
        </w:rPr>
        <w:t>19</w:t>
      </w:r>
      <w:r w:rsidRPr="00491839">
        <w:rPr>
          <w:rFonts w:ascii="Arial" w:hAnsi="Arial" w:cs="Arial"/>
        </w:rPr>
        <w:t>.202</w:t>
      </w:r>
      <w:r w:rsidR="00845F4E">
        <w:rPr>
          <w:rFonts w:ascii="Arial" w:hAnsi="Arial" w:cs="Arial"/>
        </w:rPr>
        <w:t>2</w:t>
      </w:r>
      <w:r w:rsidRPr="00491839">
        <w:rPr>
          <w:rFonts w:ascii="Arial" w:hAnsi="Arial" w:cs="Arial"/>
        </w:rPr>
        <w:t>.JD</w:t>
      </w:r>
    </w:p>
    <w:p w14:paraId="103621A5" w14:textId="64B5E8D7" w:rsidR="00491839" w:rsidRPr="00491839" w:rsidRDefault="00491839" w:rsidP="00C45BAB">
      <w:pPr>
        <w:spacing w:after="0" w:line="240" w:lineRule="auto"/>
        <w:rPr>
          <w:rFonts w:ascii="Arial" w:hAnsi="Arial" w:cs="Arial"/>
        </w:rPr>
      </w:pPr>
      <w:r w:rsidRPr="00491839">
        <w:rPr>
          <w:rFonts w:ascii="Arial" w:hAnsi="Arial" w:cs="Arial"/>
        </w:rPr>
        <w:t xml:space="preserve">Nr dok.: </w:t>
      </w:r>
      <w:r w:rsidR="005E3D15">
        <w:rPr>
          <w:rFonts w:ascii="Arial" w:hAnsi="Arial" w:cs="Arial"/>
        </w:rPr>
        <w:t>38</w:t>
      </w:r>
      <w:r w:rsidR="00845F4E">
        <w:rPr>
          <w:rFonts w:ascii="Arial" w:hAnsi="Arial" w:cs="Arial"/>
        </w:rPr>
        <w:t>399</w:t>
      </w:r>
      <w:r w:rsidR="005E3D15">
        <w:rPr>
          <w:rFonts w:ascii="Arial" w:hAnsi="Arial" w:cs="Arial"/>
        </w:rPr>
        <w:t>.2023</w:t>
      </w:r>
    </w:p>
    <w:p w14:paraId="5C0DEEBC" w14:textId="77777777" w:rsidR="00491839" w:rsidRPr="00491839" w:rsidRDefault="00491839">
      <w:pPr>
        <w:rPr>
          <w:rFonts w:ascii="Arial" w:hAnsi="Arial" w:cs="Arial"/>
        </w:rPr>
      </w:pPr>
    </w:p>
    <w:p w14:paraId="1D60DF57" w14:textId="225AAFCE" w:rsidR="00491839" w:rsidRDefault="00491839" w:rsidP="00491839">
      <w:pPr>
        <w:rPr>
          <w:rFonts w:ascii="Arial" w:hAnsi="Arial" w:cs="Arial"/>
        </w:rPr>
      </w:pPr>
      <w:r w:rsidRPr="00491839">
        <w:rPr>
          <w:rFonts w:ascii="Arial" w:hAnsi="Arial" w:cs="Arial"/>
        </w:rPr>
        <w:t>Na podstawie art.</w:t>
      </w:r>
      <w:r>
        <w:rPr>
          <w:rFonts w:ascii="Arial" w:hAnsi="Arial" w:cs="Arial"/>
        </w:rPr>
        <w:t xml:space="preserve">35 ustawy z dnia 21 sierpnia 1997r. o gospodarce nieruchomościami (Dz.U. z 2023r., poz. 344 z późn.zm.) </w:t>
      </w:r>
    </w:p>
    <w:p w14:paraId="7454A24D" w14:textId="77777777" w:rsidR="00491839" w:rsidRDefault="00491839" w:rsidP="00491839">
      <w:pPr>
        <w:rPr>
          <w:rFonts w:ascii="Arial" w:hAnsi="Arial" w:cs="Arial"/>
        </w:rPr>
      </w:pPr>
    </w:p>
    <w:p w14:paraId="4750467A" w14:textId="05635583" w:rsidR="00491839" w:rsidRPr="00491839" w:rsidRDefault="00491839" w:rsidP="0049183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491839">
        <w:rPr>
          <w:rFonts w:ascii="Arial" w:hAnsi="Arial" w:cs="Arial"/>
          <w:b/>
          <w:bCs/>
        </w:rPr>
        <w:t>Prezydent Miasta Świętochłowice</w:t>
      </w:r>
    </w:p>
    <w:p w14:paraId="328D6DDE" w14:textId="3829E659" w:rsidR="00E025EB" w:rsidRDefault="00491839" w:rsidP="00E025E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podaje do publicznej wiadomości wykaz nieruchomości przeznaczony do sprzedaży: </w:t>
      </w:r>
    </w:p>
    <w:p w14:paraId="753174C5" w14:textId="77777777" w:rsidR="00E025EB" w:rsidRPr="00E025EB" w:rsidRDefault="00E025EB" w:rsidP="00E025EB">
      <w:pPr>
        <w:spacing w:after="0" w:line="240" w:lineRule="auto"/>
        <w:jc w:val="center"/>
        <w:rPr>
          <w:rFonts w:ascii="Arial" w:hAnsi="Arial" w:cs="Arial"/>
        </w:rPr>
      </w:pPr>
    </w:p>
    <w:p w14:paraId="0427C227" w14:textId="7827A8E9" w:rsidR="00491839" w:rsidRPr="00E025EB" w:rsidRDefault="00491839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E025EB">
        <w:rPr>
          <w:rFonts w:ascii="Arial" w:hAnsi="Arial" w:cs="Arial"/>
          <w:b/>
          <w:bCs/>
        </w:rPr>
        <w:t xml:space="preserve">Oznaczenie nieruchomości według księgi wieczystej oraz ewidencji gruntów miasta: </w:t>
      </w:r>
    </w:p>
    <w:p w14:paraId="349728AA" w14:textId="3A3ECDC1" w:rsidR="00491839" w:rsidRDefault="00491839" w:rsidP="0049183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KW Nr KA1C/</w:t>
      </w:r>
      <w:r w:rsidR="00845F4E">
        <w:rPr>
          <w:rFonts w:ascii="Arial" w:hAnsi="Arial" w:cs="Arial"/>
        </w:rPr>
        <w:t>00007150/9</w:t>
      </w:r>
      <w:r>
        <w:rPr>
          <w:rFonts w:ascii="Arial" w:hAnsi="Arial" w:cs="Arial"/>
        </w:rPr>
        <w:t xml:space="preserve"> prowadzona przez Sąd Rejonowy w Chorzowie – Wydział Ksiąg Wieczystych, jednostka rejestrowa G.</w:t>
      </w:r>
      <w:r w:rsidR="00845F4E">
        <w:rPr>
          <w:rFonts w:ascii="Arial" w:hAnsi="Arial" w:cs="Arial"/>
        </w:rPr>
        <w:t>1428</w:t>
      </w:r>
      <w:r>
        <w:rPr>
          <w:rFonts w:ascii="Arial" w:hAnsi="Arial" w:cs="Arial"/>
        </w:rPr>
        <w:t xml:space="preserve">. </w:t>
      </w:r>
    </w:p>
    <w:p w14:paraId="46ACAB6C" w14:textId="70B7AE44" w:rsidR="00491839" w:rsidRPr="00E025EB" w:rsidRDefault="00491839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E025EB">
        <w:rPr>
          <w:rFonts w:ascii="Arial" w:hAnsi="Arial" w:cs="Arial"/>
          <w:b/>
          <w:bCs/>
        </w:rPr>
        <w:t xml:space="preserve">Powierzchnia nieruchomości: </w:t>
      </w:r>
    </w:p>
    <w:p w14:paraId="190FFE85" w14:textId="6C0AE915" w:rsidR="00491839" w:rsidRDefault="00845F4E" w:rsidP="0049183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30/1000</w:t>
      </w:r>
      <w:r w:rsidR="00753A5A">
        <w:rPr>
          <w:rFonts w:ascii="Arial" w:hAnsi="Arial" w:cs="Arial"/>
        </w:rPr>
        <w:t xml:space="preserve"> we współwłasności dział</w:t>
      </w:r>
      <w:r>
        <w:rPr>
          <w:rFonts w:ascii="Arial" w:hAnsi="Arial" w:cs="Arial"/>
        </w:rPr>
        <w:t>ek</w:t>
      </w:r>
      <w:r w:rsidR="00C45BAB">
        <w:rPr>
          <w:rFonts w:ascii="Arial" w:hAnsi="Arial" w:cs="Arial"/>
        </w:rPr>
        <w:t xml:space="preserve"> </w:t>
      </w:r>
      <w:r w:rsidR="00753A5A">
        <w:rPr>
          <w:rFonts w:ascii="Arial" w:hAnsi="Arial" w:cs="Arial"/>
        </w:rPr>
        <w:t>o numer</w:t>
      </w:r>
      <w:r>
        <w:rPr>
          <w:rFonts w:ascii="Arial" w:hAnsi="Arial" w:cs="Arial"/>
        </w:rPr>
        <w:t>ach</w:t>
      </w:r>
      <w:r w:rsidR="00753A5A">
        <w:rPr>
          <w:rFonts w:ascii="Arial" w:hAnsi="Arial" w:cs="Arial"/>
        </w:rPr>
        <w:t xml:space="preserve"> ewidencyj</w:t>
      </w:r>
      <w:r>
        <w:rPr>
          <w:rFonts w:ascii="Arial" w:hAnsi="Arial" w:cs="Arial"/>
        </w:rPr>
        <w:t>nych: 1013/147 i 1015/147</w:t>
      </w:r>
      <w:r w:rsidR="00453C2C">
        <w:rPr>
          <w:rFonts w:ascii="Arial" w:hAnsi="Arial" w:cs="Arial"/>
        </w:rPr>
        <w:t xml:space="preserve"> o</w:t>
      </w:r>
      <w:r w:rsidR="00753A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łącznej </w:t>
      </w:r>
      <w:r w:rsidR="00753A5A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723</w:t>
      </w:r>
      <w:r w:rsidR="00753A5A">
        <w:rPr>
          <w:rFonts w:ascii="Arial" w:hAnsi="Arial" w:cs="Arial"/>
        </w:rPr>
        <w:t>m</w:t>
      </w:r>
      <w:r w:rsidR="00753A5A">
        <w:rPr>
          <w:rFonts w:ascii="Arial" w:hAnsi="Arial" w:cs="Arial"/>
          <w:vertAlign w:val="superscript"/>
        </w:rPr>
        <w:t>2</w:t>
      </w:r>
      <w:r w:rsidR="00753A5A">
        <w:rPr>
          <w:rFonts w:ascii="Arial" w:hAnsi="Arial" w:cs="Arial"/>
        </w:rPr>
        <w:t xml:space="preserve">. </w:t>
      </w:r>
    </w:p>
    <w:p w14:paraId="222AFC9F" w14:textId="0FBE0E74" w:rsidR="00753A5A" w:rsidRDefault="00753A5A" w:rsidP="00491839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845F4E">
        <w:rPr>
          <w:rFonts w:ascii="Arial" w:hAnsi="Arial" w:cs="Arial"/>
        </w:rPr>
        <w:t>37,37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wraz z piwnicą o powierzchni </w:t>
      </w:r>
      <w:r w:rsidR="00845F4E">
        <w:rPr>
          <w:rFonts w:ascii="Arial" w:hAnsi="Arial" w:cs="Arial"/>
        </w:rPr>
        <w:t>8,43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</w:p>
    <w:p w14:paraId="205B0F63" w14:textId="3261769A" w:rsidR="00753A5A" w:rsidRPr="00E025EB" w:rsidRDefault="00753A5A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E025EB">
        <w:rPr>
          <w:rFonts w:ascii="Arial" w:hAnsi="Arial" w:cs="Arial"/>
          <w:b/>
          <w:bCs/>
        </w:rPr>
        <w:t xml:space="preserve">Opis nieruchomości: </w:t>
      </w:r>
    </w:p>
    <w:p w14:paraId="2DC3F05E" w14:textId="03A09F7E" w:rsidR="00E025EB" w:rsidRPr="00E025EB" w:rsidRDefault="00E025EB" w:rsidP="00E025EB">
      <w:pPr>
        <w:spacing w:after="0" w:line="240" w:lineRule="auto"/>
        <w:ind w:left="360"/>
        <w:rPr>
          <w:rFonts w:ascii="Arial" w:hAnsi="Arial" w:cs="Arial"/>
        </w:rPr>
      </w:pPr>
      <w:r w:rsidRPr="00E025EB">
        <w:rPr>
          <w:rFonts w:ascii="Arial" w:hAnsi="Arial" w:cs="Arial"/>
        </w:rPr>
        <w:t xml:space="preserve">Lokal mieszkalny nr </w:t>
      </w:r>
      <w:r w:rsidR="00845F4E">
        <w:rPr>
          <w:rFonts w:ascii="Arial" w:hAnsi="Arial" w:cs="Arial"/>
        </w:rPr>
        <w:t>12</w:t>
      </w:r>
      <w:r w:rsidR="00C45BAB">
        <w:rPr>
          <w:rFonts w:ascii="Arial" w:hAnsi="Arial" w:cs="Arial"/>
        </w:rPr>
        <w:t xml:space="preserve"> </w:t>
      </w:r>
      <w:r w:rsidRPr="00E025EB">
        <w:rPr>
          <w:rFonts w:ascii="Arial" w:hAnsi="Arial" w:cs="Arial"/>
        </w:rPr>
        <w:t xml:space="preserve">znajdujący się </w:t>
      </w:r>
      <w:r w:rsidR="00815957">
        <w:rPr>
          <w:rFonts w:ascii="Arial" w:hAnsi="Arial" w:cs="Arial"/>
        </w:rPr>
        <w:t>w</w:t>
      </w:r>
      <w:r w:rsidR="00453C2C">
        <w:rPr>
          <w:rFonts w:ascii="Arial" w:hAnsi="Arial" w:cs="Arial"/>
        </w:rPr>
        <w:t xml:space="preserve"> </w:t>
      </w:r>
      <w:r w:rsidR="00815957">
        <w:rPr>
          <w:rFonts w:ascii="Arial" w:hAnsi="Arial" w:cs="Arial"/>
        </w:rPr>
        <w:t>budynk</w:t>
      </w:r>
      <w:r w:rsidRPr="00E025EB">
        <w:rPr>
          <w:rFonts w:ascii="Arial" w:hAnsi="Arial" w:cs="Arial"/>
        </w:rPr>
        <w:t>u mieszkal</w:t>
      </w:r>
      <w:r w:rsidR="00453C2C">
        <w:rPr>
          <w:rFonts w:ascii="Arial" w:hAnsi="Arial" w:cs="Arial"/>
        </w:rPr>
        <w:t>n</w:t>
      </w:r>
      <w:r w:rsidR="00845F4E">
        <w:rPr>
          <w:rFonts w:ascii="Arial" w:hAnsi="Arial" w:cs="Arial"/>
        </w:rPr>
        <w:t>ym</w:t>
      </w:r>
      <w:r w:rsidRPr="00E025EB">
        <w:rPr>
          <w:rFonts w:ascii="Arial" w:hAnsi="Arial" w:cs="Arial"/>
        </w:rPr>
        <w:t xml:space="preserve"> nr </w:t>
      </w:r>
      <w:r w:rsidR="00845F4E">
        <w:rPr>
          <w:rFonts w:ascii="Arial" w:hAnsi="Arial" w:cs="Arial"/>
        </w:rPr>
        <w:t>6</w:t>
      </w:r>
      <w:r w:rsidR="00453C2C">
        <w:rPr>
          <w:rFonts w:ascii="Arial" w:hAnsi="Arial" w:cs="Arial"/>
        </w:rPr>
        <w:t>,</w:t>
      </w:r>
      <w:r w:rsidRPr="00E025EB">
        <w:rPr>
          <w:rFonts w:ascii="Arial" w:hAnsi="Arial" w:cs="Arial"/>
        </w:rPr>
        <w:t xml:space="preserve"> położony w Świętochłowicach przy ul. </w:t>
      </w:r>
      <w:r w:rsidR="00845F4E">
        <w:rPr>
          <w:rFonts w:ascii="Arial" w:hAnsi="Arial" w:cs="Arial"/>
        </w:rPr>
        <w:t>Bytomskiej</w:t>
      </w:r>
      <w:r w:rsidRPr="00E025EB">
        <w:rPr>
          <w:rFonts w:ascii="Arial" w:hAnsi="Arial" w:cs="Arial"/>
        </w:rPr>
        <w:t xml:space="preserve">, sprzedawany jest wraz z udziałem w wysokości </w:t>
      </w:r>
      <w:r w:rsidR="00845F4E">
        <w:rPr>
          <w:rFonts w:ascii="Arial" w:hAnsi="Arial" w:cs="Arial"/>
        </w:rPr>
        <w:t>30/1000</w:t>
      </w:r>
      <w:r w:rsidR="00453C2C">
        <w:rPr>
          <w:rFonts w:ascii="Arial" w:hAnsi="Arial" w:cs="Arial"/>
        </w:rPr>
        <w:t xml:space="preserve"> </w:t>
      </w:r>
      <w:r w:rsidRPr="00E025EB">
        <w:rPr>
          <w:rFonts w:ascii="Arial" w:hAnsi="Arial" w:cs="Arial"/>
        </w:rPr>
        <w:t xml:space="preserve">we współwłasności: </w:t>
      </w:r>
    </w:p>
    <w:p w14:paraId="695DFD74" w14:textId="77777777" w:rsidR="00E025EB" w:rsidRDefault="00E025EB" w:rsidP="00E025EB">
      <w:pPr>
        <w:spacing w:after="0" w:line="240" w:lineRule="auto"/>
        <w:ind w:firstLine="360"/>
        <w:rPr>
          <w:rFonts w:ascii="Arial" w:hAnsi="Arial" w:cs="Arial"/>
        </w:rPr>
      </w:pPr>
      <w:r w:rsidRPr="00E025EB">
        <w:rPr>
          <w:rFonts w:ascii="Arial" w:hAnsi="Arial" w:cs="Arial"/>
        </w:rPr>
        <w:t xml:space="preserve">- części wspólnych budynku i urządzeń, które nie służą wyłącznie do użytku właścicieli lokali lub </w:t>
      </w:r>
    </w:p>
    <w:p w14:paraId="50E9132D" w14:textId="27CFC8FB" w:rsidR="00E025EB" w:rsidRPr="00E025EB" w:rsidRDefault="00E025EB" w:rsidP="00E025EB">
      <w:pPr>
        <w:spacing w:after="0" w:line="240" w:lineRule="auto"/>
        <w:ind w:firstLine="360"/>
        <w:rPr>
          <w:rFonts w:ascii="Arial" w:hAnsi="Arial" w:cs="Arial"/>
        </w:rPr>
      </w:pPr>
      <w:r w:rsidRPr="00E025EB">
        <w:rPr>
          <w:rFonts w:ascii="Arial" w:hAnsi="Arial" w:cs="Arial"/>
        </w:rPr>
        <w:t xml:space="preserve">dotychczasowego właściciela nieruchomości; </w:t>
      </w:r>
    </w:p>
    <w:p w14:paraId="189174B3" w14:textId="7A574B24" w:rsidR="00E025EB" w:rsidRPr="00E025EB" w:rsidRDefault="00E025EB" w:rsidP="00E025EB">
      <w:pPr>
        <w:spacing w:after="0" w:line="240" w:lineRule="auto"/>
        <w:ind w:firstLine="360"/>
        <w:rPr>
          <w:rFonts w:ascii="Arial" w:hAnsi="Arial" w:cs="Arial"/>
        </w:rPr>
      </w:pPr>
      <w:r w:rsidRPr="00E025EB">
        <w:rPr>
          <w:rFonts w:ascii="Arial" w:hAnsi="Arial" w:cs="Arial"/>
        </w:rPr>
        <w:t>- dział</w:t>
      </w:r>
      <w:r w:rsidR="00845F4E">
        <w:rPr>
          <w:rFonts w:ascii="Arial" w:hAnsi="Arial" w:cs="Arial"/>
        </w:rPr>
        <w:t>ek</w:t>
      </w:r>
      <w:r w:rsidRPr="00E025EB">
        <w:rPr>
          <w:rFonts w:ascii="Arial" w:hAnsi="Arial" w:cs="Arial"/>
        </w:rPr>
        <w:t xml:space="preserve"> oznaczo</w:t>
      </w:r>
      <w:r w:rsidR="00C45BAB">
        <w:rPr>
          <w:rFonts w:ascii="Arial" w:hAnsi="Arial" w:cs="Arial"/>
        </w:rPr>
        <w:t>n</w:t>
      </w:r>
      <w:r w:rsidR="00845F4E">
        <w:rPr>
          <w:rFonts w:ascii="Arial" w:hAnsi="Arial" w:cs="Arial"/>
        </w:rPr>
        <w:t>ych</w:t>
      </w:r>
      <w:r w:rsidRPr="00E025EB">
        <w:rPr>
          <w:rFonts w:ascii="Arial" w:hAnsi="Arial" w:cs="Arial"/>
        </w:rPr>
        <w:t xml:space="preserve"> numer</w:t>
      </w:r>
      <w:r w:rsidR="00845F4E">
        <w:rPr>
          <w:rFonts w:ascii="Arial" w:hAnsi="Arial" w:cs="Arial"/>
        </w:rPr>
        <w:t>ami</w:t>
      </w:r>
      <w:r w:rsidRPr="00E025EB">
        <w:rPr>
          <w:rFonts w:ascii="Arial" w:hAnsi="Arial" w:cs="Arial"/>
        </w:rPr>
        <w:t xml:space="preserve"> ewidencyjnym</w:t>
      </w:r>
      <w:r w:rsidR="00845F4E">
        <w:rPr>
          <w:rFonts w:ascii="Arial" w:hAnsi="Arial" w:cs="Arial"/>
        </w:rPr>
        <w:t>i:</w:t>
      </w:r>
      <w:r w:rsidR="008E2650">
        <w:rPr>
          <w:rFonts w:ascii="Arial" w:hAnsi="Arial" w:cs="Arial"/>
        </w:rPr>
        <w:t xml:space="preserve"> </w:t>
      </w:r>
      <w:r w:rsidR="00845F4E">
        <w:rPr>
          <w:rFonts w:ascii="Arial" w:hAnsi="Arial" w:cs="Arial"/>
        </w:rPr>
        <w:t>1013/147 i 1015/147</w:t>
      </w:r>
      <w:r w:rsidR="008E2650">
        <w:rPr>
          <w:rFonts w:ascii="Arial" w:hAnsi="Arial" w:cs="Arial"/>
        </w:rPr>
        <w:t xml:space="preserve"> </w:t>
      </w:r>
      <w:r w:rsidRPr="00E025EB">
        <w:rPr>
          <w:rFonts w:ascii="Arial" w:hAnsi="Arial" w:cs="Arial"/>
        </w:rPr>
        <w:t xml:space="preserve">o </w:t>
      </w:r>
      <w:r w:rsidR="00845F4E">
        <w:rPr>
          <w:rFonts w:ascii="Arial" w:hAnsi="Arial" w:cs="Arial"/>
        </w:rPr>
        <w:t xml:space="preserve">łącznej </w:t>
      </w:r>
      <w:r w:rsidRPr="00E025EB">
        <w:rPr>
          <w:rFonts w:ascii="Arial" w:hAnsi="Arial" w:cs="Arial"/>
        </w:rPr>
        <w:t xml:space="preserve">powierzchni </w:t>
      </w:r>
      <w:r w:rsidR="00845F4E">
        <w:rPr>
          <w:rFonts w:ascii="Arial" w:hAnsi="Arial" w:cs="Arial"/>
        </w:rPr>
        <w:t>723</w:t>
      </w:r>
      <w:r w:rsidRPr="00E025EB">
        <w:rPr>
          <w:rFonts w:ascii="Arial" w:hAnsi="Arial" w:cs="Arial"/>
        </w:rPr>
        <w:t>m</w:t>
      </w:r>
      <w:r w:rsidRPr="00E025EB">
        <w:rPr>
          <w:rFonts w:ascii="Arial" w:hAnsi="Arial" w:cs="Arial"/>
          <w:vertAlign w:val="superscript"/>
        </w:rPr>
        <w:t>2</w:t>
      </w:r>
      <w:r w:rsidRPr="00E025EB">
        <w:rPr>
          <w:rFonts w:ascii="Arial" w:hAnsi="Arial" w:cs="Arial"/>
        </w:rPr>
        <w:t xml:space="preserve">. </w:t>
      </w:r>
    </w:p>
    <w:p w14:paraId="29EFDEB9" w14:textId="3546BF67" w:rsidR="00E025EB" w:rsidRDefault="00E025EB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 w:rsidRPr="00E025EB">
        <w:rPr>
          <w:rFonts w:ascii="Arial" w:hAnsi="Arial" w:cs="Arial"/>
          <w:b/>
          <w:bCs/>
        </w:rPr>
        <w:t xml:space="preserve">Przeznaczenie nieruchomości i sposób jej zagospodarowania: </w:t>
      </w:r>
    </w:p>
    <w:p w14:paraId="157F7083" w14:textId="258C0E7E" w:rsidR="00E025EB" w:rsidRP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  <w:r w:rsidRPr="00932500">
        <w:rPr>
          <w:rFonts w:ascii="Arial" w:hAnsi="Arial" w:cs="Arial"/>
        </w:rPr>
        <w:t>Zabudowa mieszkaniowa</w:t>
      </w:r>
      <w:r>
        <w:rPr>
          <w:rFonts w:ascii="Arial" w:hAnsi="Arial" w:cs="Arial"/>
        </w:rPr>
        <w:t xml:space="preserve"> wielorodzinna. </w:t>
      </w:r>
    </w:p>
    <w:p w14:paraId="24CABC13" w14:textId="02CC2673" w:rsidR="00E025EB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Termin zagospodarowania: </w:t>
      </w:r>
      <w:r>
        <w:rPr>
          <w:rFonts w:ascii="Arial" w:hAnsi="Arial" w:cs="Arial"/>
        </w:rPr>
        <w:t xml:space="preserve">nie dotyczy. </w:t>
      </w:r>
    </w:p>
    <w:p w14:paraId="2A6C3C6D" w14:textId="484CD82C" w:rsid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Cena nieruchomości: </w:t>
      </w:r>
    </w:p>
    <w:p w14:paraId="2C5DFBAB" w14:textId="5B2973BB" w:rsidR="00932500" w:rsidRPr="00932500" w:rsidRDefault="00845F4E" w:rsidP="00932500">
      <w:pPr>
        <w:spacing w:after="0" w:line="240" w:lineRule="auto"/>
        <w:ind w:left="36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44 900</w:t>
      </w:r>
      <w:r w:rsidR="00932500" w:rsidRPr="00932500">
        <w:rPr>
          <w:rFonts w:ascii="Arial" w:hAnsi="Arial" w:cs="Arial"/>
        </w:rPr>
        <w:t xml:space="preserve">,00 zł </w:t>
      </w:r>
      <w:r w:rsidR="00932500">
        <w:rPr>
          <w:rFonts w:ascii="Arial" w:hAnsi="Arial" w:cs="Arial"/>
        </w:rPr>
        <w:t xml:space="preserve">(słownie: </w:t>
      </w:r>
      <w:r>
        <w:rPr>
          <w:rFonts w:ascii="Arial" w:hAnsi="Arial" w:cs="Arial"/>
        </w:rPr>
        <w:t xml:space="preserve">czterdzieści cztery tysiące dziewięćset złotych, 00/100). </w:t>
      </w:r>
    </w:p>
    <w:p w14:paraId="4C38D8D7" w14:textId="138E8E83" w:rsidR="00932500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Wysokość stawek procentowych opłat z tytułu użytkowania wieczystego: </w:t>
      </w:r>
      <w:r>
        <w:rPr>
          <w:rFonts w:ascii="Arial" w:hAnsi="Arial" w:cs="Arial"/>
        </w:rPr>
        <w:t xml:space="preserve">nie dotyczy. </w:t>
      </w:r>
    </w:p>
    <w:p w14:paraId="4CF66AF2" w14:textId="76E527BE" w:rsidR="00932500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Wysokość opłat z tytułu użytkowania, najmu lub dzierżawy: </w:t>
      </w:r>
      <w:r>
        <w:rPr>
          <w:rFonts w:ascii="Arial" w:hAnsi="Arial" w:cs="Arial"/>
        </w:rPr>
        <w:t xml:space="preserve">nie dotyczy. </w:t>
      </w:r>
    </w:p>
    <w:p w14:paraId="3E43DFE4" w14:textId="37808624" w:rsidR="00932500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Termin wnoszenia opłat: </w:t>
      </w:r>
      <w:r>
        <w:rPr>
          <w:rFonts w:ascii="Arial" w:hAnsi="Arial" w:cs="Arial"/>
        </w:rPr>
        <w:t xml:space="preserve">nie dotyczy. </w:t>
      </w:r>
    </w:p>
    <w:p w14:paraId="16BF0657" w14:textId="4DE1718A" w:rsidR="00932500" w:rsidRP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Zasady aktualizacji opłat: </w:t>
      </w:r>
      <w:r>
        <w:rPr>
          <w:rFonts w:ascii="Arial" w:hAnsi="Arial" w:cs="Arial"/>
        </w:rPr>
        <w:t xml:space="preserve">nie dotyczy. </w:t>
      </w:r>
    </w:p>
    <w:p w14:paraId="554C0C77" w14:textId="2A57EA14" w:rsid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76A5390B" w14:textId="3528D219" w:rsidR="00932500" w:rsidRP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  <w:r w:rsidRPr="00932500">
        <w:rPr>
          <w:rFonts w:ascii="Arial" w:hAnsi="Arial" w:cs="Arial"/>
        </w:rPr>
        <w:t xml:space="preserve">Sprzedaż </w:t>
      </w:r>
      <w:r>
        <w:rPr>
          <w:rFonts w:ascii="Arial" w:hAnsi="Arial" w:cs="Arial"/>
        </w:rPr>
        <w:t xml:space="preserve">nastąpi w drodze bezprzetargowej na rzecz najemcy. </w:t>
      </w:r>
    </w:p>
    <w:p w14:paraId="040B6C6E" w14:textId="70415328" w:rsidR="00932500" w:rsidRDefault="00932500" w:rsidP="00E025EB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Termin złożenia wniosku przez osoby, którym przysługuje pierwszeństwo w nabyciu nieruchomości na podstawie art.64 ust.1 pkt 1 i pkt 2: </w:t>
      </w:r>
    </w:p>
    <w:p w14:paraId="0C155D54" w14:textId="0E42F518" w:rsid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wykazu. </w:t>
      </w:r>
    </w:p>
    <w:p w14:paraId="45FDBCE2" w14:textId="77777777" w:rsid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</w:p>
    <w:p w14:paraId="10C8B4CC" w14:textId="77777777" w:rsidR="005E3D15" w:rsidRDefault="00932500" w:rsidP="00932500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Bliższych informacji udziela Wydział Mienia Komunalnego tut. Urzędu Miejskiego,</w:t>
      </w:r>
      <w:r w:rsidR="005E3D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pok. 118</w:t>
      </w:r>
      <w:r w:rsidR="005E3D15">
        <w:rPr>
          <w:rFonts w:ascii="Arial" w:hAnsi="Arial" w:cs="Arial"/>
        </w:rPr>
        <w:t xml:space="preserve">; </w:t>
      </w:r>
    </w:p>
    <w:p w14:paraId="74443E25" w14:textId="3DA8D38E" w:rsidR="00932500" w:rsidRPr="00932500" w:rsidRDefault="005E3D15" w:rsidP="00932500">
      <w:p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telefon 32/ 349-19-31 </w:t>
      </w:r>
    </w:p>
    <w:p w14:paraId="7B2C3CB1" w14:textId="2152B00E" w:rsid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</w:p>
    <w:p w14:paraId="173E87AB" w14:textId="77777777" w:rsidR="00932500" w:rsidRPr="00932500" w:rsidRDefault="00932500" w:rsidP="00932500">
      <w:pPr>
        <w:spacing w:after="0" w:line="240" w:lineRule="auto"/>
        <w:ind w:left="360"/>
        <w:rPr>
          <w:rFonts w:ascii="Arial" w:hAnsi="Arial" w:cs="Arial"/>
        </w:rPr>
      </w:pPr>
    </w:p>
    <w:p w14:paraId="08014960" w14:textId="38A8FFFD" w:rsidR="00753A5A" w:rsidRPr="00753A5A" w:rsidRDefault="00E025EB" w:rsidP="00E025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sectPr w:rsidR="00753A5A" w:rsidRPr="00753A5A" w:rsidSect="0049183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E0B"/>
    <w:multiLevelType w:val="hybridMultilevel"/>
    <w:tmpl w:val="85660C46"/>
    <w:lvl w:ilvl="0" w:tplc="C90EB8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A54DA"/>
    <w:multiLevelType w:val="hybridMultilevel"/>
    <w:tmpl w:val="DF485F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03A03"/>
    <w:multiLevelType w:val="hybridMultilevel"/>
    <w:tmpl w:val="B046E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889985">
    <w:abstractNumId w:val="1"/>
  </w:num>
  <w:num w:numId="2" w16cid:durableId="990017245">
    <w:abstractNumId w:val="2"/>
  </w:num>
  <w:num w:numId="3" w16cid:durableId="366684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41A"/>
    <w:rsid w:val="002C2208"/>
    <w:rsid w:val="0036582B"/>
    <w:rsid w:val="00453C2C"/>
    <w:rsid w:val="00491839"/>
    <w:rsid w:val="005E3D15"/>
    <w:rsid w:val="00753A5A"/>
    <w:rsid w:val="0078381C"/>
    <w:rsid w:val="00815957"/>
    <w:rsid w:val="00845F4E"/>
    <w:rsid w:val="008E2650"/>
    <w:rsid w:val="00932500"/>
    <w:rsid w:val="00C45BAB"/>
    <w:rsid w:val="00E025EB"/>
    <w:rsid w:val="00F4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9B50"/>
  <w15:chartTrackingRefBased/>
  <w15:docId w15:val="{942D14DA-36B9-46AE-A803-55D53B58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9FC4-6682-4970-B68E-EB2DA1DC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8</cp:revision>
  <cp:lastPrinted>2023-11-29T08:08:00Z</cp:lastPrinted>
  <dcterms:created xsi:type="dcterms:W3CDTF">2023-11-29T07:25:00Z</dcterms:created>
  <dcterms:modified xsi:type="dcterms:W3CDTF">2023-11-29T09:05:00Z</dcterms:modified>
</cp:coreProperties>
</file>