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4DA0" w14:textId="6B2EC4E8" w:rsidR="0078381C" w:rsidRPr="00E4490F" w:rsidRDefault="00E4490F" w:rsidP="00E4490F">
      <w:pPr>
        <w:spacing w:after="0" w:line="360" w:lineRule="auto"/>
        <w:jc w:val="right"/>
        <w:rPr>
          <w:rFonts w:ascii="Arial" w:hAnsi="Arial" w:cs="Arial"/>
        </w:rPr>
      </w:pPr>
      <w:r w:rsidRPr="00E4490F">
        <w:rPr>
          <w:rFonts w:ascii="Arial" w:hAnsi="Arial" w:cs="Arial"/>
        </w:rPr>
        <w:t>Świętochłowice…………………………………</w:t>
      </w:r>
    </w:p>
    <w:p w14:paraId="7D175D8D" w14:textId="77777777" w:rsidR="00E4490F" w:rsidRPr="00E4490F" w:rsidRDefault="00E4490F" w:rsidP="00E4490F">
      <w:pPr>
        <w:spacing w:after="0" w:line="360" w:lineRule="auto"/>
        <w:jc w:val="right"/>
        <w:rPr>
          <w:rFonts w:ascii="Arial" w:hAnsi="Arial" w:cs="Arial"/>
        </w:rPr>
      </w:pPr>
    </w:p>
    <w:p w14:paraId="618CA7CA" w14:textId="70B2150A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MK.7125.</w:t>
      </w:r>
      <w:r w:rsidR="002A0F81">
        <w:rPr>
          <w:rFonts w:ascii="Arial" w:hAnsi="Arial" w:cs="Arial"/>
        </w:rPr>
        <w:t>62</w:t>
      </w:r>
      <w:r w:rsidRPr="00E4490F">
        <w:rPr>
          <w:rFonts w:ascii="Arial" w:hAnsi="Arial" w:cs="Arial"/>
        </w:rPr>
        <w:t>.202</w:t>
      </w:r>
      <w:r w:rsidR="002A0F81">
        <w:rPr>
          <w:rFonts w:ascii="Arial" w:hAnsi="Arial" w:cs="Arial"/>
        </w:rPr>
        <w:t>2</w:t>
      </w:r>
      <w:r w:rsidRPr="00E4490F">
        <w:rPr>
          <w:rFonts w:ascii="Arial" w:hAnsi="Arial" w:cs="Arial"/>
        </w:rPr>
        <w:t>.JD</w:t>
      </w:r>
    </w:p>
    <w:p w14:paraId="4B142810" w14:textId="77131C91" w:rsidR="00E4490F" w:rsidRPr="002A0F81" w:rsidRDefault="00E4490F" w:rsidP="00E4490F">
      <w:pPr>
        <w:spacing w:after="0" w:line="240" w:lineRule="auto"/>
        <w:rPr>
          <w:rFonts w:ascii="Arial" w:hAnsi="Arial" w:cs="Arial"/>
          <w:color w:val="FF0000"/>
        </w:rPr>
      </w:pPr>
      <w:r w:rsidRPr="00E4490F">
        <w:rPr>
          <w:rFonts w:ascii="Arial" w:hAnsi="Arial" w:cs="Arial"/>
        </w:rPr>
        <w:t xml:space="preserve">Nr dok. </w:t>
      </w:r>
      <w:r w:rsidR="00CF7728">
        <w:rPr>
          <w:rFonts w:ascii="Arial" w:hAnsi="Arial" w:cs="Arial"/>
        </w:rPr>
        <w:t>31814.2023</w:t>
      </w:r>
    </w:p>
    <w:p w14:paraId="73BB9772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6DAD807E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61C4B528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12335F44" w14:textId="4FB3A518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Na podstawie art.35 ustawy z dnia 21 sierpnia 1997r. o gospodarce nieruchomościami (Dz.U.</w:t>
      </w:r>
      <w:r w:rsidR="0013177F">
        <w:rPr>
          <w:rFonts w:ascii="Arial" w:hAnsi="Arial" w:cs="Arial"/>
        </w:rPr>
        <w:t> </w:t>
      </w:r>
      <w:r w:rsidRPr="00E4490F">
        <w:rPr>
          <w:rFonts w:ascii="Arial" w:hAnsi="Arial" w:cs="Arial"/>
        </w:rPr>
        <w:t>z</w:t>
      </w:r>
      <w:r w:rsidR="0013177F">
        <w:rPr>
          <w:rFonts w:ascii="Arial" w:hAnsi="Arial" w:cs="Arial"/>
        </w:rPr>
        <w:t> </w:t>
      </w:r>
      <w:r w:rsidRPr="00E4490F">
        <w:rPr>
          <w:rFonts w:ascii="Arial" w:hAnsi="Arial" w:cs="Arial"/>
        </w:rPr>
        <w:t xml:space="preserve">2023r., poz. 344 z póź.zm.) </w:t>
      </w:r>
    </w:p>
    <w:p w14:paraId="72C049D8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3938347A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491E94C1" w14:textId="635FEDC8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 xml:space="preserve">Prezydent Miasta Świętochłowice </w:t>
      </w:r>
    </w:p>
    <w:p w14:paraId="03549416" w14:textId="34F16AA5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</w:rPr>
      </w:pPr>
      <w:r w:rsidRPr="00E4490F">
        <w:rPr>
          <w:rFonts w:ascii="Arial" w:hAnsi="Arial" w:cs="Arial"/>
        </w:rPr>
        <w:t xml:space="preserve">podaje do publicznej wiadomości wykaz nieruchomości przeznaczonej do sprzedaży: </w:t>
      </w:r>
    </w:p>
    <w:p w14:paraId="65D85471" w14:textId="77777777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</w:rPr>
      </w:pPr>
    </w:p>
    <w:p w14:paraId="3DCA47BF" w14:textId="425BFAFB" w:rsidR="00E4490F" w:rsidRPr="00E4490F" w:rsidRDefault="00E4490F" w:rsidP="0013177F">
      <w:pPr>
        <w:pStyle w:val="Akapitzlist"/>
        <w:spacing w:after="0" w:line="240" w:lineRule="auto"/>
        <w:ind w:left="0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 xml:space="preserve">1) Oznaczenie nieruchomości według księgi wieczystej oraz ewidencji gruntów miasta: </w:t>
      </w:r>
    </w:p>
    <w:p w14:paraId="03F5846A" w14:textId="40AA7772" w:rsidR="00E4490F" w:rsidRDefault="00E4490F" w:rsidP="0013177F">
      <w:pPr>
        <w:pStyle w:val="Bezodstpw"/>
        <w:rPr>
          <w:rFonts w:ascii="Arial" w:hAnsi="Arial" w:cs="Arial"/>
        </w:rPr>
      </w:pPr>
      <w:r w:rsidRPr="00E4490F">
        <w:rPr>
          <w:rFonts w:ascii="Arial" w:hAnsi="Arial" w:cs="Arial"/>
        </w:rPr>
        <w:t xml:space="preserve">KW Nr </w:t>
      </w:r>
      <w:r>
        <w:rPr>
          <w:rFonts w:ascii="Arial" w:hAnsi="Arial" w:cs="Arial"/>
        </w:rPr>
        <w:t>KA1C/</w:t>
      </w:r>
      <w:r w:rsidR="002A0F81">
        <w:rPr>
          <w:rFonts w:ascii="Arial" w:hAnsi="Arial" w:cs="Arial"/>
        </w:rPr>
        <w:t>00007398/9</w:t>
      </w:r>
      <w:r>
        <w:rPr>
          <w:rFonts w:ascii="Arial" w:hAnsi="Arial" w:cs="Arial"/>
        </w:rPr>
        <w:t xml:space="preserve"> prowadzona przez Sąd Rejonowy w Chorzowie – Wydział Ksiąg Wieczystych, jednostka rejestrowa nr G.</w:t>
      </w:r>
      <w:r w:rsidR="002A0F81">
        <w:rPr>
          <w:rFonts w:ascii="Arial" w:hAnsi="Arial" w:cs="Arial"/>
        </w:rPr>
        <w:t>981.</w:t>
      </w:r>
    </w:p>
    <w:p w14:paraId="3F8F1F03" w14:textId="49369ADD" w:rsidR="00E4490F" w:rsidRDefault="00E4490F" w:rsidP="0013177F">
      <w:pPr>
        <w:pStyle w:val="Bezodstpw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>2) Powierzchni nieruchomości:  </w:t>
      </w:r>
    </w:p>
    <w:p w14:paraId="77067225" w14:textId="528C4912" w:rsidR="00E4490F" w:rsidRDefault="00B40162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15539</w:t>
      </w:r>
      <w:r w:rsidR="002A0F81">
        <w:rPr>
          <w:rFonts w:ascii="Arial" w:hAnsi="Arial" w:cs="Arial"/>
        </w:rPr>
        <w:t>/100000</w:t>
      </w:r>
      <w:r w:rsidR="0013177F">
        <w:rPr>
          <w:rFonts w:ascii="Arial" w:hAnsi="Arial" w:cs="Arial"/>
        </w:rPr>
        <w:t xml:space="preserve"> we współwłasności dział</w:t>
      </w:r>
      <w:r w:rsidR="002A0F81">
        <w:rPr>
          <w:rFonts w:ascii="Arial" w:hAnsi="Arial" w:cs="Arial"/>
        </w:rPr>
        <w:t>ek</w:t>
      </w:r>
      <w:r w:rsidR="0013177F">
        <w:rPr>
          <w:rFonts w:ascii="Arial" w:hAnsi="Arial" w:cs="Arial"/>
        </w:rPr>
        <w:t xml:space="preserve"> o nume</w:t>
      </w:r>
      <w:r w:rsidR="002A0F81">
        <w:rPr>
          <w:rFonts w:ascii="Arial" w:hAnsi="Arial" w:cs="Arial"/>
        </w:rPr>
        <w:t>rach</w:t>
      </w:r>
      <w:r w:rsidR="0013177F">
        <w:rPr>
          <w:rFonts w:ascii="Arial" w:hAnsi="Arial" w:cs="Arial"/>
        </w:rPr>
        <w:t xml:space="preserve"> ewidencyjny</w:t>
      </w:r>
      <w:r w:rsidR="002A0F81">
        <w:rPr>
          <w:rFonts w:ascii="Arial" w:hAnsi="Arial" w:cs="Arial"/>
        </w:rPr>
        <w:t>ch</w:t>
      </w:r>
      <w:r w:rsidR="0013177F">
        <w:rPr>
          <w:rFonts w:ascii="Arial" w:hAnsi="Arial" w:cs="Arial"/>
        </w:rPr>
        <w:t xml:space="preserve">: </w:t>
      </w:r>
      <w:r w:rsidR="002A0F81">
        <w:rPr>
          <w:rFonts w:ascii="Arial" w:hAnsi="Arial" w:cs="Arial"/>
        </w:rPr>
        <w:t>4608 i 4609</w:t>
      </w:r>
      <w:r w:rsidR="0013177F">
        <w:rPr>
          <w:rFonts w:ascii="Arial" w:hAnsi="Arial" w:cs="Arial"/>
        </w:rPr>
        <w:t xml:space="preserve"> o </w:t>
      </w:r>
      <w:r w:rsidR="002A0F81">
        <w:rPr>
          <w:rFonts w:ascii="Arial" w:hAnsi="Arial" w:cs="Arial"/>
        </w:rPr>
        <w:t xml:space="preserve">łącznej </w:t>
      </w:r>
      <w:r w:rsidR="0013177F">
        <w:rPr>
          <w:rFonts w:ascii="Arial" w:hAnsi="Arial" w:cs="Arial"/>
        </w:rPr>
        <w:t xml:space="preserve">powierzchni </w:t>
      </w:r>
      <w:r w:rsidR="002A0F81">
        <w:rPr>
          <w:rFonts w:ascii="Arial" w:hAnsi="Arial" w:cs="Arial"/>
        </w:rPr>
        <w:t>425</w:t>
      </w:r>
      <w:r w:rsidR="0013177F">
        <w:rPr>
          <w:rFonts w:ascii="Arial" w:hAnsi="Arial" w:cs="Arial"/>
        </w:rPr>
        <w:t>m</w:t>
      </w:r>
      <w:r w:rsidR="0013177F">
        <w:rPr>
          <w:rFonts w:ascii="Arial" w:hAnsi="Arial" w:cs="Arial"/>
          <w:vertAlign w:val="superscript"/>
        </w:rPr>
        <w:t>2</w:t>
      </w:r>
      <w:r w:rsidR="0013177F">
        <w:rPr>
          <w:rFonts w:ascii="Arial" w:hAnsi="Arial" w:cs="Arial"/>
        </w:rPr>
        <w:t>.</w:t>
      </w:r>
    </w:p>
    <w:p w14:paraId="348FB889" w14:textId="48C281CE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o powierzchni użytkowej </w:t>
      </w:r>
      <w:r w:rsidR="00B40162">
        <w:rPr>
          <w:rFonts w:ascii="Arial" w:hAnsi="Arial" w:cs="Arial"/>
        </w:rPr>
        <w:t>53,99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wraz z piwnicą o powierzchni </w:t>
      </w:r>
      <w:r w:rsidR="00B40162">
        <w:rPr>
          <w:rFonts w:ascii="Arial" w:hAnsi="Arial" w:cs="Arial"/>
        </w:rPr>
        <w:t>20,73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104EF4C5" w14:textId="4C27B263" w:rsidR="0013177F" w:rsidRPr="0013177F" w:rsidRDefault="0013177F" w:rsidP="0013177F">
      <w:pPr>
        <w:pStyle w:val="Bezodstpw"/>
        <w:rPr>
          <w:rFonts w:ascii="Arial" w:hAnsi="Arial" w:cs="Arial"/>
          <w:b/>
          <w:bCs/>
        </w:rPr>
      </w:pPr>
      <w:r w:rsidRPr="0013177F">
        <w:rPr>
          <w:rFonts w:ascii="Arial" w:hAnsi="Arial" w:cs="Arial"/>
          <w:b/>
          <w:bCs/>
        </w:rPr>
        <w:t xml:space="preserve">3) Opis nieruchomości: </w:t>
      </w:r>
    </w:p>
    <w:p w14:paraId="60E88194" w14:textId="0052D3EB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nr </w:t>
      </w:r>
      <w:r w:rsidR="00B4016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znajdujący się w budynku mieszkalnym nr </w:t>
      </w:r>
      <w:r w:rsidR="002A0F81">
        <w:rPr>
          <w:rFonts w:ascii="Arial" w:hAnsi="Arial" w:cs="Arial"/>
        </w:rPr>
        <w:t>51</w:t>
      </w:r>
      <w:r>
        <w:rPr>
          <w:rFonts w:ascii="Arial" w:hAnsi="Arial" w:cs="Arial"/>
        </w:rPr>
        <w:t xml:space="preserve">, położony w Świętochłowicach przy ul. </w:t>
      </w:r>
      <w:r w:rsidR="002A0F81">
        <w:rPr>
          <w:rFonts w:ascii="Arial" w:hAnsi="Arial" w:cs="Arial"/>
        </w:rPr>
        <w:t>Wyzwolenia</w:t>
      </w:r>
      <w:r>
        <w:rPr>
          <w:rFonts w:ascii="Arial" w:hAnsi="Arial" w:cs="Arial"/>
        </w:rPr>
        <w:t xml:space="preserve">, sprzedawany jest wraz z udziałem w wysokości </w:t>
      </w:r>
      <w:r w:rsidR="00B40162">
        <w:rPr>
          <w:rFonts w:ascii="Arial" w:hAnsi="Arial" w:cs="Arial"/>
        </w:rPr>
        <w:t>15539</w:t>
      </w:r>
      <w:r w:rsidR="002A0F81">
        <w:rPr>
          <w:rFonts w:ascii="Arial" w:hAnsi="Arial" w:cs="Arial"/>
        </w:rPr>
        <w:t>/100000</w:t>
      </w:r>
      <w:r>
        <w:rPr>
          <w:rFonts w:ascii="Arial" w:hAnsi="Arial" w:cs="Arial"/>
        </w:rPr>
        <w:t xml:space="preserve"> we współwłasności: </w:t>
      </w:r>
    </w:p>
    <w:p w14:paraId="1F3CC745" w14:textId="77777777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- części wspólnych budynku i urządzeń, które nie służą wyłącznie do użytku właścicieli lokali lub dotychczasowego właściciela nieruchomości; </w:t>
      </w:r>
    </w:p>
    <w:p w14:paraId="1E8483DD" w14:textId="0359A54D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- dział</w:t>
      </w:r>
      <w:r w:rsidR="002A0F81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oznaczon</w:t>
      </w:r>
      <w:r w:rsidR="002A0F81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numer</w:t>
      </w:r>
      <w:r w:rsidR="002A0F81">
        <w:rPr>
          <w:rFonts w:ascii="Arial" w:hAnsi="Arial" w:cs="Arial"/>
        </w:rPr>
        <w:t>ami</w:t>
      </w:r>
      <w:r>
        <w:rPr>
          <w:rFonts w:ascii="Arial" w:hAnsi="Arial" w:cs="Arial"/>
        </w:rPr>
        <w:t xml:space="preserve"> ewidencyjnym</w:t>
      </w:r>
      <w:r w:rsidR="002A0F8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: </w:t>
      </w:r>
      <w:r w:rsidR="002A0F81">
        <w:rPr>
          <w:rFonts w:ascii="Arial" w:hAnsi="Arial" w:cs="Arial"/>
        </w:rPr>
        <w:t>4608 i 4609</w:t>
      </w:r>
      <w:r>
        <w:rPr>
          <w:rFonts w:ascii="Arial" w:hAnsi="Arial" w:cs="Arial"/>
        </w:rPr>
        <w:t xml:space="preserve"> o </w:t>
      </w:r>
      <w:r w:rsidR="002A0F81">
        <w:rPr>
          <w:rFonts w:ascii="Arial" w:hAnsi="Arial" w:cs="Arial"/>
        </w:rPr>
        <w:t xml:space="preserve">łącznej </w:t>
      </w:r>
      <w:r>
        <w:rPr>
          <w:rFonts w:ascii="Arial" w:hAnsi="Arial" w:cs="Arial"/>
        </w:rPr>
        <w:t xml:space="preserve">powierzchni </w:t>
      </w:r>
      <w:r w:rsidR="002A0F81">
        <w:rPr>
          <w:rFonts w:ascii="Arial" w:hAnsi="Arial" w:cs="Arial"/>
        </w:rPr>
        <w:t>425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</w:p>
    <w:p w14:paraId="7910B6C3" w14:textId="30DF8D9A" w:rsidR="0013177F" w:rsidRDefault="0013177F" w:rsidP="0013177F">
      <w:pPr>
        <w:pStyle w:val="Bezodstpw"/>
        <w:rPr>
          <w:rFonts w:ascii="Arial" w:hAnsi="Arial" w:cs="Arial"/>
        </w:rPr>
      </w:pPr>
      <w:r w:rsidRPr="0013177F">
        <w:rPr>
          <w:rFonts w:ascii="Arial" w:hAnsi="Arial" w:cs="Arial"/>
          <w:b/>
          <w:bCs/>
        </w:rPr>
        <w:t xml:space="preserve">4) Przeznaczenie nieruchomości i sposób jej zagospodarowania:  </w:t>
      </w:r>
    </w:p>
    <w:p w14:paraId="68AEAE14" w14:textId="0ED5C9C0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Zabudowa mieszkaniowa wielorodzinna. </w:t>
      </w:r>
    </w:p>
    <w:p w14:paraId="1364E85B" w14:textId="4CE7FDBA" w:rsidR="0013177F" w:rsidRDefault="0013177F" w:rsidP="0013177F">
      <w:pPr>
        <w:pStyle w:val="Bezodstpw"/>
        <w:rPr>
          <w:rFonts w:ascii="Arial" w:hAnsi="Arial" w:cs="Arial"/>
        </w:rPr>
      </w:pPr>
      <w:r w:rsidRPr="0013177F">
        <w:rPr>
          <w:rFonts w:ascii="Arial" w:hAnsi="Arial" w:cs="Arial"/>
          <w:b/>
          <w:bCs/>
        </w:rPr>
        <w:t xml:space="preserve">5) Termin  zagospodarowania nieruchomości: </w:t>
      </w:r>
      <w:r w:rsidRPr="0013177F">
        <w:rPr>
          <w:rFonts w:ascii="Arial" w:hAnsi="Arial" w:cs="Arial"/>
        </w:rPr>
        <w:t>nie dot</w:t>
      </w:r>
      <w:r>
        <w:rPr>
          <w:rFonts w:ascii="Arial" w:hAnsi="Arial" w:cs="Arial"/>
        </w:rPr>
        <w:t xml:space="preserve">yczy. </w:t>
      </w:r>
    </w:p>
    <w:p w14:paraId="711B32FE" w14:textId="3D74DE3F" w:rsidR="0013177F" w:rsidRDefault="0013177F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>6) </w:t>
      </w:r>
      <w:r w:rsidR="00B4440E" w:rsidRPr="00B4440E">
        <w:rPr>
          <w:rFonts w:ascii="Arial" w:hAnsi="Arial" w:cs="Arial"/>
          <w:b/>
          <w:bCs/>
        </w:rPr>
        <w:t>Cena nieruchomości:</w:t>
      </w:r>
    </w:p>
    <w:p w14:paraId="6B44E87B" w14:textId="38369F89" w:rsidR="00B4440E" w:rsidRDefault="00B40162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125 280</w:t>
      </w:r>
      <w:r w:rsidR="00B4440E">
        <w:rPr>
          <w:rFonts w:ascii="Arial" w:hAnsi="Arial" w:cs="Arial"/>
        </w:rPr>
        <w:t xml:space="preserve">,00 zł. (słownie: </w:t>
      </w:r>
      <w:r>
        <w:rPr>
          <w:rFonts w:ascii="Arial" w:hAnsi="Arial" w:cs="Arial"/>
        </w:rPr>
        <w:t>sto dwadzieścia pięć tysięcy dwieście osiemdziesiąt złotych</w:t>
      </w:r>
      <w:r w:rsidR="002A0F81">
        <w:rPr>
          <w:rFonts w:ascii="Arial" w:hAnsi="Arial" w:cs="Arial"/>
        </w:rPr>
        <w:t xml:space="preserve">, 00/100). </w:t>
      </w:r>
      <w:r w:rsidR="00B4440E">
        <w:rPr>
          <w:rFonts w:ascii="Arial" w:hAnsi="Arial" w:cs="Arial"/>
        </w:rPr>
        <w:t xml:space="preserve"> </w:t>
      </w:r>
    </w:p>
    <w:p w14:paraId="00D90DE7" w14:textId="3A63449D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7) Wysokość stawek procentowych opłat z tytułu użytkowania wieczystego:</w:t>
      </w:r>
      <w:r>
        <w:rPr>
          <w:rFonts w:ascii="Arial" w:hAnsi="Arial" w:cs="Arial"/>
        </w:rPr>
        <w:t xml:space="preserve"> nie dotyczy. </w:t>
      </w:r>
    </w:p>
    <w:p w14:paraId="3A2B8E29" w14:textId="41A3F66E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8) Wysokość opłat z tytułu użytkowania, najmu lub dzierżawy:</w:t>
      </w:r>
      <w:r>
        <w:rPr>
          <w:rFonts w:ascii="Arial" w:hAnsi="Arial" w:cs="Arial"/>
        </w:rPr>
        <w:t xml:space="preserve"> nie dotyczy. </w:t>
      </w:r>
    </w:p>
    <w:p w14:paraId="6F66F5AB" w14:textId="2F836C13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9) Termin wnoszenia opłat:</w:t>
      </w:r>
      <w:r>
        <w:rPr>
          <w:rFonts w:ascii="Arial" w:hAnsi="Arial" w:cs="Arial"/>
        </w:rPr>
        <w:t xml:space="preserve"> nie dotyczy. </w:t>
      </w:r>
    </w:p>
    <w:p w14:paraId="28E7D23B" w14:textId="598D3151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10) Zasady aktualizacji opłat:</w:t>
      </w:r>
      <w:r>
        <w:rPr>
          <w:rFonts w:ascii="Arial" w:hAnsi="Arial" w:cs="Arial"/>
        </w:rPr>
        <w:t xml:space="preserve"> nie dotyczy. </w:t>
      </w:r>
    </w:p>
    <w:p w14:paraId="4584DB95" w14:textId="6E5C1035" w:rsidR="00B4440E" w:rsidRPr="00B4440E" w:rsidRDefault="00B4440E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 xml:space="preserve">11) Informacja o przeznaczeniu do sprzedaży, do oddania w użytkowanie wieczyste, użytkowanie, najem lub dzierżawę: </w:t>
      </w:r>
    </w:p>
    <w:p w14:paraId="4398DF01" w14:textId="5EF003EA" w:rsidR="0013177F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Sprzedaż nieruchomości nastąpi w drodze bezprzetargowej na rzecz najemcy. </w:t>
      </w:r>
    </w:p>
    <w:p w14:paraId="163382E1" w14:textId="7A53516E" w:rsidR="00B4440E" w:rsidRDefault="00B4440E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 xml:space="preserve">12) Termin złożenia wniosku przez osoby, którym przysługuje pierwszeństwo w nabyciu nieruchomości na podstawie art.64 ust.1 pkt 1 i pkt 2: </w:t>
      </w:r>
    </w:p>
    <w:p w14:paraId="4EF649A2" w14:textId="6517E5F1" w:rsidR="00B4440E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6 tygodni, licząc od dnia wywieszenia wykazu. </w:t>
      </w:r>
    </w:p>
    <w:p w14:paraId="1F5AB664" w14:textId="77777777" w:rsidR="00B4440E" w:rsidRDefault="00B4440E" w:rsidP="0013177F">
      <w:pPr>
        <w:pStyle w:val="Bezodstpw"/>
        <w:rPr>
          <w:rFonts w:ascii="Arial" w:hAnsi="Arial" w:cs="Arial"/>
        </w:rPr>
      </w:pPr>
    </w:p>
    <w:p w14:paraId="729434F1" w14:textId="3D0E7526" w:rsidR="00B4440E" w:rsidRPr="00B4440E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Bliższych informacji udziela Wydział Mienia Komunalnego tut. Urzędu Miejskiego, pok. nr 118; telefon 32/349-19-31. </w:t>
      </w:r>
    </w:p>
    <w:p w14:paraId="01AC6234" w14:textId="77777777" w:rsidR="00E4490F" w:rsidRPr="00E4490F" w:rsidRDefault="00E4490F" w:rsidP="0013177F">
      <w:pPr>
        <w:pStyle w:val="Bezodstpw"/>
        <w:rPr>
          <w:rFonts w:ascii="Arial" w:hAnsi="Arial" w:cs="Arial"/>
        </w:rPr>
      </w:pPr>
    </w:p>
    <w:p w14:paraId="4840DF07" w14:textId="77777777" w:rsidR="00E4490F" w:rsidRDefault="00E4490F" w:rsidP="00E4490F">
      <w:pPr>
        <w:pStyle w:val="Bezodstpw"/>
        <w:rPr>
          <w:rFonts w:ascii="Arial" w:hAnsi="Arial" w:cs="Arial"/>
        </w:rPr>
      </w:pPr>
    </w:p>
    <w:p w14:paraId="01DAEF63" w14:textId="77777777" w:rsidR="00E4490F" w:rsidRPr="00E4490F" w:rsidRDefault="00E4490F" w:rsidP="00E4490F">
      <w:pPr>
        <w:pStyle w:val="Bezodstpw"/>
        <w:rPr>
          <w:rFonts w:ascii="Arial" w:hAnsi="Arial" w:cs="Arial"/>
        </w:rPr>
      </w:pPr>
    </w:p>
    <w:sectPr w:rsidR="00E4490F" w:rsidRPr="00E4490F" w:rsidSect="002A0F81">
      <w:pgSz w:w="11906" w:h="16838" w:code="9"/>
      <w:pgMar w:top="1440" w:right="707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388A"/>
    <w:multiLevelType w:val="hybridMultilevel"/>
    <w:tmpl w:val="3AA8C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37C4E"/>
    <w:multiLevelType w:val="hybridMultilevel"/>
    <w:tmpl w:val="6E3E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F11E7"/>
    <w:multiLevelType w:val="hybridMultilevel"/>
    <w:tmpl w:val="4C12B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497320">
    <w:abstractNumId w:val="2"/>
  </w:num>
  <w:num w:numId="2" w16cid:durableId="2086414505">
    <w:abstractNumId w:val="0"/>
  </w:num>
  <w:num w:numId="3" w16cid:durableId="1395197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4B"/>
    <w:rsid w:val="0013177F"/>
    <w:rsid w:val="00225324"/>
    <w:rsid w:val="002A0F81"/>
    <w:rsid w:val="0036582B"/>
    <w:rsid w:val="0078381C"/>
    <w:rsid w:val="00B0624B"/>
    <w:rsid w:val="00B40162"/>
    <w:rsid w:val="00B4440E"/>
    <w:rsid w:val="00CF7728"/>
    <w:rsid w:val="00E4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8E42"/>
  <w15:chartTrackingRefBased/>
  <w15:docId w15:val="{8B79A879-174A-4AF0-852E-17820634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90F"/>
    <w:pPr>
      <w:ind w:left="720"/>
      <w:contextualSpacing/>
    </w:pPr>
  </w:style>
  <w:style w:type="paragraph" w:styleId="Bezodstpw">
    <w:name w:val="No Spacing"/>
    <w:uiPriority w:val="1"/>
    <w:qFormat/>
    <w:rsid w:val="00E44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6</cp:revision>
  <cp:lastPrinted>2023-09-26T06:22:00Z</cp:lastPrinted>
  <dcterms:created xsi:type="dcterms:W3CDTF">2023-08-21T10:34:00Z</dcterms:created>
  <dcterms:modified xsi:type="dcterms:W3CDTF">2023-09-26T06:22:00Z</dcterms:modified>
</cp:coreProperties>
</file>