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4A" w:rsidRPr="001D1494" w:rsidRDefault="00D2354A" w:rsidP="00997567">
      <w:pPr>
        <w:pStyle w:val="NoSpacing"/>
        <w:spacing w:before="60"/>
        <w:jc w:val="both"/>
        <w:rPr>
          <w:rFonts w:ascii="Times New Roman" w:hAnsi="Times New Roman" w:cs="Times New Roman"/>
          <w:i/>
        </w:rPr>
      </w:pPr>
      <w:r w:rsidRPr="00503CDD">
        <w:rPr>
          <w:rFonts w:ascii="Times New Roman" w:hAnsi="Times New Roman" w:cs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63pt;visibility:visible">
            <v:imagedata r:id="rId7" o:title=""/>
          </v:shape>
        </w:pict>
      </w:r>
    </w:p>
    <w:p w:rsidR="00D2354A" w:rsidRPr="001D1494" w:rsidRDefault="00D2354A" w:rsidP="009070FD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9</w:t>
      </w:r>
    </w:p>
    <w:p w:rsidR="00D2354A" w:rsidRPr="001D1494" w:rsidRDefault="00D2354A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UMOWA  nr …/IK/272/ZP/2018</w:t>
      </w: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D2354A" w:rsidRPr="001D1494" w:rsidRDefault="00D2354A" w:rsidP="00626BCF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…………………………..</w:t>
      </w:r>
    </w:p>
    <w:p w:rsidR="00D2354A" w:rsidRPr="001D1494" w:rsidRDefault="00D2354A" w:rsidP="00626BCF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…………………………..</w:t>
      </w: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przy kontrasygnacie Skarbnika Miasta, </w:t>
      </w: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zwaną w dalszej części umowy „Zamawiającym”,</w:t>
      </w:r>
    </w:p>
    <w:p w:rsidR="00D2354A" w:rsidRPr="001D1494" w:rsidRDefault="00D2354A" w:rsidP="009070FD">
      <w:pPr>
        <w:spacing w:before="60" w:after="0" w:line="240" w:lineRule="auto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a  </w:t>
      </w:r>
    </w:p>
    <w:p w:rsidR="00D2354A" w:rsidRPr="001D1494" w:rsidRDefault="00D2354A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D2354A" w:rsidRPr="001D1494" w:rsidRDefault="00D2354A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…………………………,</w:t>
      </w: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1D1494">
        <w:rPr>
          <w:rFonts w:ascii="Times New Roman" w:hAnsi="Times New Roman" w:cs="Times New Roman"/>
        </w:rPr>
        <w:t>zwanym w dalszej części umowy „Wykonawcą”.</w:t>
      </w:r>
      <w:r w:rsidRPr="001D1494">
        <w:rPr>
          <w:rFonts w:ascii="Times New Roman" w:hAnsi="Times New Roman" w:cs="Times New Roman"/>
          <w:b/>
        </w:rPr>
        <w:t xml:space="preserve"> 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1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Przedmiot umowy</w:t>
      </w:r>
    </w:p>
    <w:p w:rsidR="00D2354A" w:rsidRPr="001D1494" w:rsidRDefault="00D2354A" w:rsidP="00626BCF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ZPU.271.10.</w:t>
      </w:r>
      <w:r w:rsidRPr="001D1494">
        <w:rPr>
          <w:rFonts w:ascii="Times New Roman" w:hAnsi="Times New Roman" w:cs="Times New Roman"/>
        </w:rPr>
        <w:t>2018) Zamawiający zleca, a Wykonawca zobowiązuje się do należytego wykonania na rzecz Zamawiającego zadania pn.: „Modernizacja systemu oświetlenia ulicznego na terenie Świętochłowic”, w zakresie:</w:t>
      </w:r>
    </w:p>
    <w:p w:rsidR="00D2354A" w:rsidRPr="001D1494" w:rsidRDefault="00D2354A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Części I, obejmującej modernizację systemu oświetlenia ulicznego ul. Wojska Polskiego w Świętochłowicach.</w:t>
      </w:r>
      <w:r w:rsidRPr="001D1494">
        <w:rPr>
          <w:rStyle w:val="FootnoteReference"/>
          <w:rFonts w:ascii="Times New Roman" w:hAnsi="Times New Roman"/>
        </w:rPr>
        <w:footnoteReference w:id="1"/>
      </w:r>
    </w:p>
    <w:p w:rsidR="00D2354A" w:rsidRPr="001D1494" w:rsidRDefault="00D2354A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Części II, obejmującej modernizację systemu oświetlenia ulicznego ul. Katowickiej w Świętochłowicach.</w:t>
      </w:r>
      <w:r w:rsidRPr="001D1494">
        <w:rPr>
          <w:rFonts w:ascii="Times New Roman" w:hAnsi="Times New Roman" w:cs="Times New Roman"/>
          <w:vertAlign w:val="superscript"/>
        </w:rPr>
        <w:t>1</w:t>
      </w:r>
    </w:p>
    <w:p w:rsidR="00D2354A" w:rsidRPr="001D1494" w:rsidRDefault="00D2354A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Części III, obejmującej modernizację systemu oświetlenia ulicznego DW 902 (Drogowa Trasa Średnicowa) w Świętochłowicach.</w:t>
      </w:r>
      <w:r w:rsidRPr="001D1494">
        <w:rPr>
          <w:rFonts w:ascii="Times New Roman" w:hAnsi="Times New Roman" w:cs="Times New Roman"/>
          <w:vertAlign w:val="superscript"/>
        </w:rPr>
        <w:t>1</w:t>
      </w:r>
    </w:p>
    <w:p w:rsidR="00D2354A" w:rsidRPr="001D1494" w:rsidRDefault="00D2354A" w:rsidP="00626BCF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robót,  które to dokumenty wraz z ofertą Wykonawcy stanowią integralną część niniejszej umowy.</w:t>
      </w:r>
    </w:p>
    <w:p w:rsidR="00D2354A" w:rsidRPr="001D1494" w:rsidRDefault="00D2354A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2</w:t>
      </w:r>
    </w:p>
    <w:p w:rsidR="00D2354A" w:rsidRPr="001D1494" w:rsidRDefault="00D2354A" w:rsidP="009070FD">
      <w:pPr>
        <w:pStyle w:val="NoSpacing"/>
        <w:spacing w:before="60"/>
        <w:jc w:val="center"/>
        <w:rPr>
          <w:rFonts w:ascii="Times New Roman" w:hAnsi="Times New Roman" w:cs="Times New Roman"/>
          <w:i/>
        </w:rPr>
      </w:pPr>
      <w:r w:rsidRPr="001D1494">
        <w:rPr>
          <w:rFonts w:ascii="Times New Roman" w:hAnsi="Times New Roman" w:cs="Times New Roman"/>
          <w:i/>
        </w:rPr>
        <w:t>(zapis § 2 w przypadku realizacji części I)</w:t>
      </w:r>
    </w:p>
    <w:p w:rsidR="00D2354A" w:rsidRPr="001D1494" w:rsidRDefault="00D2354A" w:rsidP="009070FD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Termin wykonania</w:t>
      </w:r>
    </w:p>
    <w:p w:rsidR="00D2354A" w:rsidRPr="001D1494" w:rsidRDefault="00D2354A" w:rsidP="00626BCF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Strony ustalają, iż przedmiot umowy zostanie wykonany w terminie do 60 dni, licząc od daty zawarcia umowy. Teren budowy zostanie przekazany w terminie 7  dni od daty zawarcia umowy.</w:t>
      </w:r>
    </w:p>
    <w:p w:rsidR="00D2354A" w:rsidRPr="001D1494" w:rsidRDefault="00D2354A" w:rsidP="00626BCF">
      <w:pPr>
        <w:pStyle w:val="NoSpacing"/>
        <w:numPr>
          <w:ilvl w:val="0"/>
          <w:numId w:val="2"/>
        </w:numPr>
        <w:suppressAutoHyphens w:val="0"/>
        <w:spacing w:before="60"/>
        <w:ind w:right="-3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  <w:lang w:eastAsia="ko-KR"/>
        </w:rPr>
        <w:t xml:space="preserve">Wykonawca zobowiązany jest w terminie 7 dni kalendarzowych od daty zawarcia umowy do przedstawienia Zamawiającemu do akceptacji szczegółowego harmonogramu prowadzenia robót. </w:t>
      </w:r>
    </w:p>
    <w:p w:rsidR="00D2354A" w:rsidRPr="001D1494" w:rsidRDefault="00D2354A" w:rsidP="00626BCF">
      <w:pPr>
        <w:numPr>
          <w:ilvl w:val="0"/>
          <w:numId w:val="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W przypadku zmiany terminów realizacji poszczególnych zakresów robót określonych w harmonogramie, Wykonawca zobowiązany jest do aktualizacji harmonogramu w terminie do 3 dni kalendarzowych od dnia wystąpienia okoliczności powodujących konieczność dokonania zmiany oraz do uzyskania od Zamawiającego akceptacji tej zmiany. </w:t>
      </w:r>
    </w:p>
    <w:p w:rsidR="00D2354A" w:rsidRPr="001D1494" w:rsidRDefault="00D2354A" w:rsidP="00626BCF">
      <w:pPr>
        <w:numPr>
          <w:ilvl w:val="0"/>
          <w:numId w:val="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1D1494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D2354A" w:rsidRPr="001D1494" w:rsidRDefault="00D2354A" w:rsidP="00085E28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2</w:t>
      </w:r>
    </w:p>
    <w:p w:rsidR="00D2354A" w:rsidRPr="001D1494" w:rsidRDefault="00D2354A" w:rsidP="00085E28">
      <w:pPr>
        <w:pStyle w:val="NoSpacing"/>
        <w:spacing w:before="60"/>
        <w:jc w:val="center"/>
        <w:rPr>
          <w:rFonts w:ascii="Times New Roman" w:hAnsi="Times New Roman" w:cs="Times New Roman"/>
          <w:i/>
        </w:rPr>
      </w:pPr>
      <w:r w:rsidRPr="001D1494">
        <w:rPr>
          <w:rFonts w:ascii="Times New Roman" w:hAnsi="Times New Roman" w:cs="Times New Roman"/>
          <w:i/>
        </w:rPr>
        <w:t>(zapis § 2 w przypadku realizacji części II</w:t>
      </w:r>
      <w:r>
        <w:rPr>
          <w:rFonts w:ascii="Times New Roman" w:hAnsi="Times New Roman" w:cs="Times New Roman"/>
          <w:i/>
        </w:rPr>
        <w:t xml:space="preserve"> i III</w:t>
      </w:r>
      <w:r w:rsidRPr="001D1494">
        <w:rPr>
          <w:rFonts w:ascii="Times New Roman" w:hAnsi="Times New Roman" w:cs="Times New Roman"/>
          <w:i/>
        </w:rPr>
        <w:t>)</w:t>
      </w:r>
    </w:p>
    <w:p w:rsidR="00D2354A" w:rsidRPr="001D1494" w:rsidRDefault="00D2354A" w:rsidP="00085E28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Termin wykonania</w:t>
      </w:r>
    </w:p>
    <w:p w:rsidR="00D2354A" w:rsidRPr="001D1494" w:rsidRDefault="00D2354A" w:rsidP="00626BCF">
      <w:pPr>
        <w:pStyle w:val="NoSpacing"/>
        <w:numPr>
          <w:ilvl w:val="0"/>
          <w:numId w:val="1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Strony ustalają, iż przedmiot umowy zostanie wykonany w terminie do 75 dni, licząc od daty zawarcia umowy. Teren budowy zostanie przekazany w terminie 7  dni od daty zawarcia umowy.</w:t>
      </w:r>
    </w:p>
    <w:p w:rsidR="00D2354A" w:rsidRPr="001D1494" w:rsidRDefault="00D2354A" w:rsidP="00626BCF">
      <w:pPr>
        <w:pStyle w:val="NoSpacing"/>
        <w:numPr>
          <w:ilvl w:val="0"/>
          <w:numId w:val="19"/>
        </w:numPr>
        <w:suppressAutoHyphens w:val="0"/>
        <w:spacing w:before="60"/>
        <w:ind w:right="-3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  <w:lang w:eastAsia="ko-KR"/>
        </w:rPr>
        <w:t xml:space="preserve">Wykonawca zobowiązany jest w terminie 7 dni kalendarzowych od daty zawarcia umowy do przedstawienia Zamawiającemu do akceptacji szczegółowego harmonogramu prowadzenia robót. </w:t>
      </w:r>
    </w:p>
    <w:p w:rsidR="00D2354A" w:rsidRPr="001D1494" w:rsidRDefault="00D2354A" w:rsidP="00626BCF">
      <w:pPr>
        <w:pStyle w:val="ListParagraph"/>
        <w:numPr>
          <w:ilvl w:val="0"/>
          <w:numId w:val="19"/>
        </w:numPr>
        <w:spacing w:before="60" w:after="0" w:line="240" w:lineRule="auto"/>
        <w:ind w:right="-3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 xml:space="preserve">W przypadku zmiany terminów realizacji poszczególnych zakresów robót określonych w harmonogramie, Wykonawca zobowiązany jest do aktualizacji harmonogramu w terminie do 3 dni kalendarzowych od dnia wystąpienia okoliczności powodujących konieczność dokonania zmiany oraz do uzyskania od Zamawiającego akceptacji tej zmiany. </w:t>
      </w:r>
    </w:p>
    <w:p w:rsidR="00D2354A" w:rsidRPr="001D1494" w:rsidRDefault="00D2354A" w:rsidP="00626BCF">
      <w:pPr>
        <w:pStyle w:val="ListParagraph"/>
        <w:numPr>
          <w:ilvl w:val="0"/>
          <w:numId w:val="19"/>
        </w:numPr>
        <w:spacing w:before="60" w:after="0" w:line="240" w:lineRule="auto"/>
        <w:ind w:right="-30"/>
        <w:jc w:val="both"/>
        <w:rPr>
          <w:rFonts w:ascii="Times New Roman" w:hAnsi="Times New Roman" w:cs="Times New Roman"/>
          <w:i w:val="0"/>
          <w:sz w:val="22"/>
          <w:szCs w:val="22"/>
          <w:lang w:eastAsia="ko-KR"/>
        </w:rPr>
      </w:pPr>
      <w:r w:rsidRPr="001D1494">
        <w:rPr>
          <w:rFonts w:ascii="Times New Roman" w:hAnsi="Times New Roman" w:cs="Times New Roman"/>
          <w:i w:val="0"/>
          <w:sz w:val="22"/>
          <w:szCs w:val="22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D2354A" w:rsidRPr="001D1494" w:rsidRDefault="00D2354A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3</w:t>
      </w:r>
    </w:p>
    <w:p w:rsidR="00D2354A" w:rsidRPr="001D1494" w:rsidRDefault="00D2354A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Odbiór przedmiotu umowy</w:t>
      </w:r>
    </w:p>
    <w:p w:rsidR="00D2354A" w:rsidRPr="001D1494" w:rsidRDefault="00D2354A" w:rsidP="00626BCF">
      <w:pPr>
        <w:pStyle w:val="NoSpacing"/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D2354A" w:rsidRPr="001D1494" w:rsidRDefault="00D2354A" w:rsidP="00626BCF">
      <w:pPr>
        <w:pStyle w:val="NoSpacing"/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D2354A" w:rsidRPr="001D1494" w:rsidRDefault="00D2354A" w:rsidP="00626BCF">
      <w:pPr>
        <w:pStyle w:val="ListParagraph"/>
        <w:numPr>
          <w:ilvl w:val="0"/>
          <w:numId w:val="3"/>
        </w:numPr>
        <w:tabs>
          <w:tab w:val="clear" w:pos="502"/>
          <w:tab w:val="num" w:pos="426"/>
        </w:tabs>
        <w:spacing w:after="0" w:line="240" w:lineRule="auto"/>
        <w:ind w:left="426" w:right="-30" w:hanging="426"/>
        <w:jc w:val="both"/>
        <w:rPr>
          <w:rFonts w:ascii="Times New Roman" w:hAnsi="Times New Roman" w:cs="Times New Roman"/>
          <w:i w:val="0"/>
          <w:kern w:val="24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  <w:lang w:eastAsia="ko-KR"/>
        </w:rPr>
        <w:t xml:space="preserve">Na potrzeby odbioru końcowego, </w:t>
      </w:r>
      <w:r w:rsidRPr="001D1494">
        <w:rPr>
          <w:rFonts w:ascii="Times New Roman" w:hAnsi="Times New Roman" w:cs="Times New Roman"/>
          <w:i w:val="0"/>
          <w:kern w:val="24"/>
          <w:sz w:val="22"/>
          <w:szCs w:val="22"/>
        </w:rPr>
        <w:t>Wykonawca zobowiązany jest do sporządzenia w 2 egzemplarzach dokumentacji powykonawczej z naniesieniem ewentualnych zmian w stosunku do projektu wraz z oświadczeniem kierownika robót o wykonaniu robót zgodnie z dokumentacją, naniesionymi zmianami i prawem budowlanym, z załączonymi do dokumentacji powykonawczej zbiorami atestów, certyfikatów i deklaracji zgodności/właściwości użytkowych dotyczących zabudowanych materiałów i urządzeń, instrukcjami obsługi i konserwacji zabudowanych materiałów i urządzeń, protokołami badań i sprawdzeń, w tym z odbiorów dokonanych przez gestorów sieci.</w:t>
      </w:r>
    </w:p>
    <w:p w:rsidR="00D2354A" w:rsidRPr="001D1494" w:rsidRDefault="00D2354A" w:rsidP="00626BCF">
      <w:pPr>
        <w:pStyle w:val="NoSpacing"/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D2354A" w:rsidRPr="001D1494" w:rsidRDefault="00D2354A" w:rsidP="00626BCF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D2354A" w:rsidRPr="001D1494" w:rsidRDefault="00D2354A" w:rsidP="00626BCF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D2354A" w:rsidRPr="001D1494" w:rsidRDefault="00D2354A" w:rsidP="00626BCF">
      <w:pPr>
        <w:pStyle w:val="NoSpacing"/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D2354A" w:rsidRPr="001D1494" w:rsidRDefault="00D2354A" w:rsidP="00626BCF">
      <w:pPr>
        <w:pStyle w:val="NoSpacing"/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D2354A" w:rsidRPr="001D1494" w:rsidRDefault="00D2354A" w:rsidP="009070FD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4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Wynagrodzenie i warunki płatności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Strony ustalają, iż za wykonanie przedmiotu umowy, Wykonawca otrzyma wynagrodzenie ryczałtowe, zgodnie z ofertą Wykonawcy, w wysokości netto: … zł, wartość podatku VAT: … zł, brutto: …. zł (słownie brutto: …..).</w:t>
      </w:r>
    </w:p>
    <w:p w:rsidR="00D2354A" w:rsidRPr="001D1494" w:rsidRDefault="00D2354A" w:rsidP="00626BCF">
      <w:pPr>
        <w:pStyle w:val="ListParagraph"/>
        <w:numPr>
          <w:ilvl w:val="0"/>
          <w:numId w:val="13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1D1494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  <w:bCs/>
          <w:iCs/>
        </w:rPr>
        <w:t>Rozliczenie wykonania przedmiotu umowy nastąpi na podstawie faktury końcowej.</w:t>
      </w:r>
      <w:r w:rsidRPr="001D1494">
        <w:rPr>
          <w:rFonts w:ascii="Times New Roman" w:hAnsi="Times New Roman" w:cs="Times New Roman"/>
        </w:rPr>
        <w:t xml:space="preserve"> Podstawą wystawienia faktury będzie podpisany przez Strony protokół końcowy odbioru robót bez zastrzeżeń.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900.90015.6057, 900.90015.6059. Błędnie wystawiona faktura zostanie odesłana Wykonawcy i nie może stanowić podstawy do zapłaty wynagrodzenia.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 Zapłata wstrzymanej części wynagrodzenia nastąpi w terminie 3 dni od daty przedstawienia Zamawiającemu w/wym. dowodów zapłaty.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D2354A" w:rsidRPr="001D1494" w:rsidRDefault="00D2354A" w:rsidP="00626BC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D2354A" w:rsidRPr="001D1494" w:rsidRDefault="00D2354A" w:rsidP="00626BC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Zamawiający nie przewiduje udzielenia zaliczki.</w:t>
      </w:r>
    </w:p>
    <w:p w:rsidR="00D2354A" w:rsidRPr="001D1494" w:rsidRDefault="00D2354A" w:rsidP="00626BCF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5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Przedstawiciele stron</w:t>
      </w:r>
    </w:p>
    <w:p w:rsidR="00D2354A" w:rsidRPr="001D1494" w:rsidRDefault="00D2354A" w:rsidP="00626BCF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…………...…... </w:t>
      </w:r>
    </w:p>
    <w:p w:rsidR="00D2354A" w:rsidRPr="001D1494" w:rsidRDefault="00D2354A" w:rsidP="00626BCF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Ze strony Wykonawcy do realizacji przedmiotu umowy,  a także do kontaktów z Zamawiającym Wykonawca ustanawia kierownika robót w osobie: ………………..</w:t>
      </w:r>
    </w:p>
    <w:p w:rsidR="00D2354A" w:rsidRPr="001D1494" w:rsidRDefault="00D2354A" w:rsidP="00626BCF">
      <w:pPr>
        <w:numPr>
          <w:ilvl w:val="0"/>
          <w:numId w:val="4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Najpóźniej w dniu podpisania umowy, Wykonawca przedstawi Zamawiającemu kopie dokumentów potwierdzających uprawnienia kierownika robót  oraz jego przynależność do właściwej izby samorządu zawodowego. </w:t>
      </w:r>
    </w:p>
    <w:p w:rsidR="00D2354A" w:rsidRPr="001D1494" w:rsidRDefault="00D2354A" w:rsidP="00626BCF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kierownika robót  w sytuacji wystąpienia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 doświadczenie wskazanej osoby będą takie same lub wyższe od wymaganych postanowieniami specyfikacji istotnych warunków zamówienia. </w:t>
      </w:r>
    </w:p>
    <w:p w:rsidR="00D2354A" w:rsidRPr="001D1494" w:rsidRDefault="00D2354A" w:rsidP="00626BCF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>Zmiana przedstawiciela Zamawiającego, wymienionego w ust. 1, nie stanowi zmiany umowy.</w:t>
      </w:r>
    </w:p>
    <w:p w:rsidR="00D2354A" w:rsidRPr="001D1494" w:rsidRDefault="00D2354A" w:rsidP="00626BCF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>Zamawiający wymaga, aby przez okres realizacji umowy Wykonawca dysponował minimum jedną osobą posiadającą uprawnienia elektryczne SEP Grupy 1 w zakresie eksploatacji i dozoru do 1 kV w zakresie dozoru oraz minimum jedną osobą posiadającą uprawnienia elektryczne SEP Grupy 1 w zakresie eksploatacji i dozoru do 1 kV w zakresie eksploatacji.</w:t>
      </w:r>
      <w:r w:rsidRPr="001D1494">
        <w:rPr>
          <w:rStyle w:val="FootnoteReference"/>
          <w:rFonts w:ascii="Times New Roman" w:hAnsi="Times New Roman"/>
          <w:i w:val="0"/>
          <w:sz w:val="22"/>
          <w:szCs w:val="22"/>
        </w:rPr>
        <w:footnoteReference w:id="2"/>
      </w:r>
      <w:r w:rsidRPr="001D1494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</w:p>
    <w:p w:rsidR="00D2354A" w:rsidRPr="001D1494" w:rsidRDefault="00D2354A" w:rsidP="00BF6279">
      <w:pPr>
        <w:pStyle w:val="ListParagraph"/>
        <w:spacing w:before="6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1494">
        <w:rPr>
          <w:rFonts w:ascii="Times New Roman" w:hAnsi="Times New Roman" w:cs="Times New Roman"/>
          <w:sz w:val="22"/>
          <w:szCs w:val="22"/>
        </w:rPr>
        <w:t xml:space="preserve">lub </w:t>
      </w:r>
    </w:p>
    <w:p w:rsidR="00D2354A" w:rsidRPr="001D1494" w:rsidRDefault="00D2354A" w:rsidP="00F75DCC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>Zamawiający wymaga, aby przez okres realizacji umowy Wykonawca dysponował minimum jedną osobą posiadającą uprawnienia elektryczne SEP Grupy 1 w zakresie eksploatacji i dozoru do 1 kV w zakresie dozoru oraz minimum trzema osobami posiadającymi uprawnienia elektryczne SEP Grupy 1 w zakresie eksploatacji i dozoru do 1 kV w zakresie eksploatacji.</w:t>
      </w:r>
      <w:r w:rsidRPr="001D1494">
        <w:rPr>
          <w:rStyle w:val="FootnoteReference"/>
          <w:rFonts w:ascii="Times New Roman" w:hAnsi="Times New Roman"/>
          <w:i w:val="0"/>
          <w:sz w:val="22"/>
          <w:szCs w:val="22"/>
        </w:rPr>
        <w:footnoteReference w:id="3"/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6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Podwykonawstwo</w:t>
      </w:r>
    </w:p>
    <w:p w:rsidR="00D2354A" w:rsidRPr="00AF28C5" w:rsidRDefault="00D2354A" w:rsidP="00AF28C5">
      <w:pPr>
        <w:pStyle w:val="Default"/>
        <w:numPr>
          <w:ilvl w:val="0"/>
          <w:numId w:val="21"/>
        </w:numPr>
        <w:spacing w:before="60"/>
        <w:jc w:val="both"/>
        <w:rPr>
          <w:iCs/>
          <w:color w:val="auto"/>
          <w:sz w:val="22"/>
          <w:szCs w:val="22"/>
        </w:rPr>
      </w:pPr>
      <w:r w:rsidRPr="00CC68B2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 podwykonawcy -  ……………….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D2354A" w:rsidRPr="001D1494" w:rsidRDefault="00D2354A" w:rsidP="00626BCF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D2354A" w:rsidRPr="001D1494" w:rsidRDefault="00D2354A" w:rsidP="00626BCF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5.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W przypadku, gdy w umowie, o której mowa w ust. 10, termin zapłaty wynagrodzenia jest dłuższy niż 30 dni, Zamawiający informuje o tym Wykonawcę i wzywa go do doprowadzenia do zmiany tej umowy pod rygorem wystąpienia o zapłatę kary umownej.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Przepisy ust. 2–10</w:t>
      </w:r>
      <w:r w:rsidRPr="001D1494">
        <w:rPr>
          <w:iCs/>
          <w:color w:val="auto"/>
          <w:sz w:val="22"/>
          <w:szCs w:val="22"/>
        </w:rPr>
        <w:t xml:space="preserve"> stosuje się odpowiednio do zmian umowy o podwykonawstwo.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iCs/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 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>Wynagr</w:t>
      </w:r>
      <w:r>
        <w:rPr>
          <w:iCs/>
          <w:color w:val="auto"/>
          <w:sz w:val="22"/>
          <w:szCs w:val="22"/>
        </w:rPr>
        <w:t>odzenie, o którym mowa w ust. 13</w:t>
      </w:r>
      <w:r w:rsidRPr="001D1494">
        <w:rPr>
          <w:iCs/>
          <w:color w:val="auto"/>
          <w:sz w:val="22"/>
          <w:szCs w:val="22"/>
        </w:rPr>
        <w:t>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iCs/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>Przed dokonaniem bezpośredniej zapłaty Zamawiający jest obowiązany umożliwić Wykonawcy zgłoszenie w formie pisemnej uwag dotyczących zasadności bezpośredniej zapłaty wynagrodzenia podwykonawcy lub dalszemu podwyk</w:t>
      </w:r>
      <w:r>
        <w:rPr>
          <w:iCs/>
          <w:color w:val="auto"/>
          <w:sz w:val="22"/>
          <w:szCs w:val="22"/>
        </w:rPr>
        <w:t>onawcy, o których mowa w ust. 13</w:t>
      </w:r>
      <w:r w:rsidRPr="001D1494">
        <w:rPr>
          <w:iCs/>
          <w:color w:val="auto"/>
          <w:sz w:val="22"/>
          <w:szCs w:val="22"/>
        </w:rPr>
        <w:t xml:space="preserve">. Zgłoszenie przez Wykonawcę uwag winno nastąpić w terminie 7 dni od daty otrzymania od Zamawiającego przedmiotowej informacji.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iCs/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>W przypadku zgłoszeni</w:t>
      </w:r>
      <w:r>
        <w:rPr>
          <w:iCs/>
          <w:color w:val="auto"/>
          <w:sz w:val="22"/>
          <w:szCs w:val="22"/>
        </w:rPr>
        <w:t>a uwag, o których mowa w ust. 16</w:t>
      </w:r>
      <w:r w:rsidRPr="001D1494">
        <w:rPr>
          <w:iCs/>
          <w:color w:val="auto"/>
          <w:sz w:val="22"/>
          <w:szCs w:val="22"/>
        </w:rPr>
        <w:t>, w terminie wskazanym przez Zamawiającego, Zamawiający może:</w:t>
      </w:r>
    </w:p>
    <w:p w:rsidR="00D2354A" w:rsidRPr="001D1494" w:rsidRDefault="00D2354A" w:rsidP="00626BCF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D2354A" w:rsidRPr="001D1494" w:rsidRDefault="00D2354A" w:rsidP="00626BCF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D2354A" w:rsidRPr="001D1494" w:rsidRDefault="00D2354A" w:rsidP="00626BCF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iCs/>
          <w:color w:val="auto"/>
          <w:sz w:val="22"/>
          <w:szCs w:val="22"/>
        </w:rPr>
        <w:t>W przy</w:t>
      </w:r>
      <w:r>
        <w:rPr>
          <w:iCs/>
          <w:color w:val="auto"/>
          <w:sz w:val="22"/>
          <w:szCs w:val="22"/>
        </w:rPr>
        <w:t>padkach, o których mowa w ust. 2, 6, 9</w:t>
      </w:r>
      <w:r w:rsidRPr="001D1494">
        <w:rPr>
          <w:iCs/>
          <w:color w:val="auto"/>
          <w:sz w:val="22"/>
          <w:szCs w:val="22"/>
        </w:rPr>
        <w:t xml:space="preserve">,  przedkładający może poświadczyć za zgodność z oryginałem kopię umowy o podwykonawstwo.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D2354A" w:rsidRPr="001D1494" w:rsidRDefault="00D2354A" w:rsidP="00626BCF">
      <w:pPr>
        <w:pStyle w:val="Default"/>
        <w:numPr>
          <w:ilvl w:val="0"/>
          <w:numId w:val="21"/>
        </w:numPr>
        <w:spacing w:before="60"/>
        <w:jc w:val="both"/>
        <w:rPr>
          <w:color w:val="auto"/>
          <w:sz w:val="22"/>
          <w:szCs w:val="22"/>
        </w:rPr>
      </w:pPr>
      <w:r w:rsidRPr="001D1494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D2354A" w:rsidRPr="001D1494" w:rsidRDefault="00D2354A" w:rsidP="00626BCF">
      <w:pPr>
        <w:pStyle w:val="NoSpacing"/>
        <w:numPr>
          <w:ilvl w:val="1"/>
          <w:numId w:val="1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Zamawiającemu przez Wykonawcę albo podwykonawcę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 uzyskania przez Wykonawcę lub podwykonawcę zgody na zawarcie rzeczonej umowy o podwykonawst</w:t>
      </w:r>
      <w:r>
        <w:rPr>
          <w:rFonts w:ascii="Times New Roman" w:hAnsi="Times New Roman" w:cs="Times New Roman"/>
        </w:rPr>
        <w:t>wo, w trybie określonym w ust. 2-11</w:t>
      </w:r>
      <w:r w:rsidRPr="001D1494">
        <w:rPr>
          <w:rFonts w:ascii="Times New Roman" w:hAnsi="Times New Roman" w:cs="Times New Roman"/>
        </w:rPr>
        <w:t>. Niewykonanie robót budowlanych w terminie określonym w § 2 ust. 1 umowy, spowodowane tym wstrzymaniem, kwalifikowane będzie jako zwłoka Wykonawcy;</w:t>
      </w:r>
    </w:p>
    <w:p w:rsidR="00D2354A" w:rsidRPr="001D1494" w:rsidRDefault="00D2354A" w:rsidP="00626BCF">
      <w:pPr>
        <w:pStyle w:val="NoSpacing"/>
        <w:numPr>
          <w:ilvl w:val="1"/>
          <w:numId w:val="1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D2354A" w:rsidRPr="001D1494" w:rsidRDefault="00D2354A" w:rsidP="00626BCF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D2354A" w:rsidRPr="001D1494" w:rsidRDefault="00D2354A" w:rsidP="00626BCF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D2354A" w:rsidRPr="001D1494" w:rsidRDefault="00D2354A" w:rsidP="00626BCF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D2354A" w:rsidRPr="001D1494" w:rsidRDefault="00D2354A" w:rsidP="00626BCF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Postanowienia ust. 25 i 26 stosuje się wobec dalszych podwykonawców. </w:t>
      </w:r>
    </w:p>
    <w:p w:rsidR="00D2354A" w:rsidRPr="001D1494" w:rsidRDefault="00D2354A" w:rsidP="00626BCF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D2354A" w:rsidRPr="001D1494" w:rsidRDefault="00D2354A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7</w:t>
      </w:r>
    </w:p>
    <w:p w:rsidR="00D2354A" w:rsidRPr="001D1494" w:rsidRDefault="00D2354A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Obowiązki stron</w:t>
      </w:r>
    </w:p>
    <w:p w:rsidR="00D2354A" w:rsidRPr="001D1494" w:rsidRDefault="00D2354A" w:rsidP="00626BCF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Do obowiązków Zamawiającego należy w szczególności: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protokolarne przekazanie Wykonawcy terenu budowy;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dokonanie odbioru końcowego;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zapłata należnego wynagrodzenia.</w:t>
      </w:r>
    </w:p>
    <w:p w:rsidR="00D2354A" w:rsidRPr="001D1494" w:rsidRDefault="00D2354A" w:rsidP="00626BCF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Do obowiązków Wykonawcy  należy w szczególności: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protokolarne przejęcie od Zamawiającego terenu budowy;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wykonanie przedmiotu umowy zgodnie z dokumentacją projektową i zasadami wiedzy technicznej; 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D2354A" w:rsidRPr="001D1494" w:rsidRDefault="00D2354A" w:rsidP="00626BCF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:rsidR="00D2354A" w:rsidRPr="001D1494" w:rsidRDefault="00D2354A" w:rsidP="00626BCF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D2354A" w:rsidRPr="001D1494" w:rsidRDefault="00D2354A" w:rsidP="00626BCF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 realizacji przedmiotu niniejszej umowy, powstałe u Zamawiającego i osób trzecich. Nie dotyczy to zakłóceń będących normalnym następstwem prowadzenia czynności i robót przewidzianych umową, których zgodnie z rzetelną praktyką budowlaną Wykonawca nie mógł uniknąć.</w:t>
      </w:r>
    </w:p>
    <w:p w:rsidR="00D2354A" w:rsidRPr="001D1494" w:rsidRDefault="00D2354A" w:rsidP="00626BCF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D2354A" w:rsidRPr="001D1494" w:rsidRDefault="00D2354A" w:rsidP="00626BCF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D2354A" w:rsidRPr="001D1494" w:rsidRDefault="00D2354A" w:rsidP="00626BCF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D2354A" w:rsidRPr="001D1494" w:rsidRDefault="00D2354A" w:rsidP="00626BCF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8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Gwarancja i rękojmia</w:t>
      </w:r>
    </w:p>
    <w:p w:rsidR="00D2354A" w:rsidRPr="001D1494" w:rsidRDefault="00D2354A" w:rsidP="00626BCF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Wykonawca, zgodnie z ofertą, udziela rękojmi i gwarancji na zabudowane oprawy na okres …. miesięcy oraz na zabudowane źródło światła na okres ….miesięcy, licząc od daty odbioru końcowego bez zastrzeżeń przedmiotu umowy.</w:t>
      </w:r>
    </w:p>
    <w:p w:rsidR="00D2354A" w:rsidRPr="001D1494" w:rsidRDefault="00D2354A" w:rsidP="00626BCF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1D1494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D2354A" w:rsidRPr="001D1494" w:rsidRDefault="00D2354A" w:rsidP="00626BCF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D2354A" w:rsidRPr="001D1494" w:rsidRDefault="00D2354A" w:rsidP="00626BCF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9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Zabezpieczenie należytego wykonania umowy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1D1494">
        <w:rPr>
          <w:rFonts w:ascii="Times New Roman" w:hAnsi="Times New Roman" w:cs="Times New Roman"/>
        </w:rPr>
        <w:br/>
        <w:t xml:space="preserve">i bez zmniejszenia jego wysokości. </w:t>
      </w:r>
    </w:p>
    <w:p w:rsidR="00D2354A" w:rsidRPr="001D1494" w:rsidRDefault="00D2354A" w:rsidP="00626BCF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1D149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1D1494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1D149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D2354A" w:rsidRPr="001D1494" w:rsidRDefault="00D2354A" w:rsidP="00626BCF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1D149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D2354A" w:rsidRPr="001D1494" w:rsidRDefault="00D2354A" w:rsidP="00626BCF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1D149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D2354A" w:rsidRPr="001D1494" w:rsidRDefault="00D2354A" w:rsidP="00626BCF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1D149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 klauzulę stanowiącą, iż wszelkie spory dotyczące gwarancji podlegają rozstrzygnięciu zgodnie z prawem Rzeczypospolitej Polskiej i podlegają kompetencji sądu powszechnego właściwego dla siedziby Zamawiającego. 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1D1494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D2354A" w:rsidRPr="001D1494" w:rsidRDefault="00D2354A" w:rsidP="00626BCF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1D1494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1D1494">
        <w:rPr>
          <w:rFonts w:ascii="Times New Roman" w:hAnsi="Times New Roman" w:cs="Times New Roman"/>
        </w:rPr>
        <w:t xml:space="preserve"> </w:t>
      </w:r>
    </w:p>
    <w:p w:rsidR="00D2354A" w:rsidRPr="001D1494" w:rsidRDefault="00D2354A" w:rsidP="00626BCF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D2354A" w:rsidRPr="001D1494" w:rsidRDefault="00D2354A" w:rsidP="00626BCF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10</w:t>
      </w:r>
    </w:p>
    <w:p w:rsidR="00D2354A" w:rsidRPr="001D1494" w:rsidRDefault="00D2354A" w:rsidP="009070FD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Klauzula zatrudnienia</w:t>
      </w:r>
    </w:p>
    <w:p w:rsidR="00D2354A" w:rsidRPr="001D1494" w:rsidRDefault="00D2354A" w:rsidP="00626BCF">
      <w:pPr>
        <w:pStyle w:val="ListParagraph"/>
        <w:numPr>
          <w:ilvl w:val="6"/>
          <w:numId w:val="17"/>
        </w:numPr>
        <w:tabs>
          <w:tab w:val="clear" w:pos="357"/>
        </w:tabs>
        <w:spacing w:before="60" w:line="240" w:lineRule="auto"/>
        <w:ind w:left="426" w:right="-47" w:hanging="426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 xml:space="preserve">Wykonawca oświadcza, że następujące czynności, związane z realizacją przedmiotu umowy,  będą wykonywane przez osoby zatrudnione na podstawie umowy o pracę: </w:t>
      </w:r>
    </w:p>
    <w:p w:rsidR="00D2354A" w:rsidRPr="001D1494" w:rsidRDefault="00D2354A" w:rsidP="00626BCF">
      <w:pPr>
        <w:pStyle w:val="ListParagraph"/>
        <w:numPr>
          <w:ilvl w:val="1"/>
          <w:numId w:val="18"/>
        </w:numPr>
        <w:tabs>
          <w:tab w:val="left" w:pos="284"/>
        </w:tabs>
        <w:autoSpaceDN w:val="0"/>
        <w:adjustRightInd w:val="0"/>
        <w:spacing w:before="60" w:after="0" w:line="240" w:lineRule="auto"/>
        <w:ind w:right="-4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 xml:space="preserve">roboty, przy wykonywaniu, których występuje ryzyko upadku z wysokości ponad 1,0 m; </w:t>
      </w:r>
    </w:p>
    <w:p w:rsidR="00D2354A" w:rsidRPr="001D1494" w:rsidRDefault="00D2354A" w:rsidP="00626BCF">
      <w:pPr>
        <w:pStyle w:val="ListParagraph"/>
        <w:numPr>
          <w:ilvl w:val="1"/>
          <w:numId w:val="18"/>
        </w:numPr>
        <w:tabs>
          <w:tab w:val="left" w:pos="284"/>
        </w:tabs>
        <w:autoSpaceDN w:val="0"/>
        <w:adjustRightInd w:val="0"/>
        <w:spacing w:before="60" w:after="0" w:line="240" w:lineRule="auto"/>
        <w:ind w:right="-4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>demontaż i montaż opraw oświetlenia;</w:t>
      </w:r>
    </w:p>
    <w:p w:rsidR="00D2354A" w:rsidRPr="001D1494" w:rsidRDefault="00D2354A" w:rsidP="00626BCF">
      <w:pPr>
        <w:pStyle w:val="ListParagraph"/>
        <w:numPr>
          <w:ilvl w:val="1"/>
          <w:numId w:val="18"/>
        </w:numPr>
        <w:tabs>
          <w:tab w:val="left" w:pos="0"/>
          <w:tab w:val="left" w:pos="284"/>
          <w:tab w:val="left" w:pos="426"/>
        </w:tabs>
        <w:autoSpaceDN w:val="0"/>
        <w:adjustRightInd w:val="0"/>
        <w:spacing w:before="60" w:after="0" w:line="240" w:lineRule="auto"/>
        <w:ind w:right="-12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>roboty elektryczne;</w:t>
      </w:r>
    </w:p>
    <w:p w:rsidR="00D2354A" w:rsidRPr="001D1494" w:rsidRDefault="00D2354A" w:rsidP="00626BCF">
      <w:pPr>
        <w:pStyle w:val="ListParagraph"/>
        <w:numPr>
          <w:ilvl w:val="1"/>
          <w:numId w:val="18"/>
        </w:numPr>
        <w:tabs>
          <w:tab w:val="left" w:pos="0"/>
          <w:tab w:val="left" w:pos="284"/>
          <w:tab w:val="left" w:pos="426"/>
        </w:tabs>
        <w:autoSpaceDN w:val="0"/>
        <w:adjustRightInd w:val="0"/>
        <w:spacing w:before="60" w:after="0" w:line="240" w:lineRule="auto"/>
        <w:ind w:right="-12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D1494">
        <w:rPr>
          <w:rFonts w:ascii="Times New Roman" w:hAnsi="Times New Roman" w:cs="Times New Roman"/>
          <w:i w:val="0"/>
          <w:sz w:val="22"/>
          <w:szCs w:val="22"/>
        </w:rPr>
        <w:t xml:space="preserve">roboty wykonywane pod, na, nad lub w pobliżu przewodów linii elektroenergetycznych. </w:t>
      </w:r>
    </w:p>
    <w:p w:rsidR="00D2354A" w:rsidRPr="001D1494" w:rsidRDefault="00D2354A" w:rsidP="00626BCF">
      <w:pPr>
        <w:pStyle w:val="NoSpacing"/>
        <w:widowControl w:val="0"/>
        <w:numPr>
          <w:ilvl w:val="0"/>
          <w:numId w:val="18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D2354A" w:rsidRPr="001D1494" w:rsidRDefault="00D2354A" w:rsidP="00626BCF">
      <w:pPr>
        <w:pStyle w:val="NoSpacing"/>
        <w:numPr>
          <w:ilvl w:val="0"/>
          <w:numId w:val="18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D2354A" w:rsidRPr="001D1494" w:rsidRDefault="00D2354A" w:rsidP="00626BCF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D2354A" w:rsidRPr="001D1494" w:rsidRDefault="00D2354A" w:rsidP="00626BCF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osobowych, tj. w szczególności bez adresów, nr PESEL pracowników. Informacje takie jak: imię i nazwisko pracownika, data zawarcia umowy, rodzaj umowy o pracę i wymiar etatu, rodzaj pracy powinny być możliwe do zidentyfikowania,</w:t>
      </w:r>
    </w:p>
    <w:p w:rsidR="00D2354A" w:rsidRPr="001D1494" w:rsidRDefault="00D2354A" w:rsidP="00626BCF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D2354A" w:rsidRPr="001D1494" w:rsidRDefault="00D2354A" w:rsidP="00626BCF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D2354A" w:rsidRPr="001D1494" w:rsidRDefault="00D2354A" w:rsidP="00626BCF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11 ust. 1 pkt 9 i 10.</w:t>
      </w:r>
    </w:p>
    <w:p w:rsidR="00D2354A" w:rsidRPr="001D1494" w:rsidRDefault="00D2354A" w:rsidP="00626BCF">
      <w:pPr>
        <w:pStyle w:val="NoSpacing"/>
        <w:numPr>
          <w:ilvl w:val="0"/>
          <w:numId w:val="18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D2354A" w:rsidRPr="001D1494" w:rsidRDefault="00D2354A" w:rsidP="00626BCF">
      <w:pPr>
        <w:pStyle w:val="NoSpacing"/>
        <w:numPr>
          <w:ilvl w:val="0"/>
          <w:numId w:val="18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D2354A" w:rsidRPr="001D1494" w:rsidRDefault="00D2354A" w:rsidP="00626BCF">
      <w:pPr>
        <w:pStyle w:val="NoSpacing"/>
        <w:numPr>
          <w:ilvl w:val="0"/>
          <w:numId w:val="18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11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Kary umowne</w:t>
      </w:r>
    </w:p>
    <w:p w:rsidR="00D2354A" w:rsidRPr="001D1494" w:rsidRDefault="00D2354A" w:rsidP="00626BCF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zapłaci Zamawiającemu kary umowne :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opóźnienie w zakończeniu wykonania przedmiotu umowy - w wysokości 0,2 % wynagrodzenia brutto, określonego w § 4 ust. l za każdy dzień opóźnienia;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opóźnienie w usunięciu wad stwierdzonych w okresie gwarancji i rękojmi - w wysokości 0,2% wynagrodzenia brutto, określonego w § 4 ust. l za każdy dzień opóźnienia licząc od następnego dnia po upływie terminu wyznaczonego na usunięcie tych wad;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za odstąpienie od umowy z przyczyn leżących po stronie Wykonawcy - w wysokości 20% wynagrodzenia brutto, określonego w § 4 ust l; 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0,1 % wynagrodzenia brutto, określonego w § 4 ust. 1 za każdy stwierdzony przypadek;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nieprzedłożenie poświadczonej za zgodność z oryginałem kopii umowy o podwykonawstwo lub jej zmiany - w wysokości  0,1 % wynagrodzenia brutto, określonego w § 4 ust. 1 za każdy stwierdzony przypadek;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wysokości 0,1 %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opóźnienie w przekazaniu dokumentów, o których mowa w § 10 ust. 3 – w wysokości 2000,00 zł za każdy rozpoczęty dzień opóźnienia, licząc od dnia następującego po dniu wyznaczonym na ich przekazanie;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opóźnienie w przedłożeniu harmonogramu prowadzenia robót lub jego aktualizacji – w wysokości 1000 zł za każdy dzień opóźnienia;</w:t>
      </w:r>
    </w:p>
    <w:p w:rsidR="00D2354A" w:rsidRPr="001D1494" w:rsidRDefault="00D2354A" w:rsidP="00626BCF">
      <w:pPr>
        <w:pStyle w:val="NoSpacing"/>
        <w:numPr>
          <w:ilvl w:val="1"/>
          <w:numId w:val="7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 opóźnienie przekraczające 7 dni kalendarzowych w wykonywaniu robót w stosunku do  terminów określonych w zatwierdzonym harmonogramie – w wysokości 0,1 % wynagrodzenia brutto, określonego w § 4 ust l, za każdy dzień opóźnienia.</w:t>
      </w:r>
    </w:p>
    <w:p w:rsidR="00D2354A" w:rsidRPr="001D1494" w:rsidRDefault="00D2354A" w:rsidP="00626BCF">
      <w:pPr>
        <w:pStyle w:val="StylWyjustowanyInterliniaConajmniej115pt"/>
        <w:numPr>
          <w:ilvl w:val="0"/>
          <w:numId w:val="7"/>
        </w:numPr>
        <w:spacing w:before="120" w:line="240" w:lineRule="auto"/>
        <w:rPr>
          <w:sz w:val="22"/>
          <w:szCs w:val="22"/>
        </w:rPr>
      </w:pPr>
      <w:r w:rsidRPr="001D1494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D2354A" w:rsidRPr="001D1494" w:rsidRDefault="00D2354A" w:rsidP="00626BCF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D2354A" w:rsidRPr="001D1494" w:rsidRDefault="00D2354A" w:rsidP="00626BCF">
      <w:pPr>
        <w:pStyle w:val="StylWyjustowanyInterliniaConajmniej115pt"/>
        <w:numPr>
          <w:ilvl w:val="0"/>
          <w:numId w:val="7"/>
        </w:numPr>
        <w:spacing w:before="60" w:line="240" w:lineRule="auto"/>
        <w:rPr>
          <w:sz w:val="22"/>
          <w:szCs w:val="22"/>
        </w:rPr>
      </w:pPr>
      <w:r w:rsidRPr="001D1494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12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Odstąpienie</w:t>
      </w:r>
    </w:p>
    <w:p w:rsidR="00D2354A" w:rsidRPr="001D1494" w:rsidRDefault="00D2354A" w:rsidP="00626BCF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D2354A" w:rsidRPr="001D1494" w:rsidRDefault="00D2354A" w:rsidP="00626BCF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gdy opóźnienie w wykonaniu przedmiotu umowy jest dłuższe niż 14 dni w odniesieniu do terminu określonego w § 2 ust.1;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D2354A" w:rsidRPr="001D1494" w:rsidRDefault="00D2354A" w:rsidP="00626BCF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w razie konieczności dokonania przez Zamawiającego bezpośredniej zapłaty wynagrodzenia podwykonawcy lub dalszemu podwykonawcy w przypadka</w:t>
      </w:r>
      <w:r>
        <w:rPr>
          <w:rFonts w:ascii="Times New Roman" w:hAnsi="Times New Roman" w:cs="Times New Roman"/>
        </w:rPr>
        <w:t>ch, o których mowa w § 6 ust. 19</w:t>
      </w:r>
      <w:r w:rsidRPr="001D1494">
        <w:rPr>
          <w:rFonts w:ascii="Times New Roman" w:hAnsi="Times New Roman" w:cs="Times New Roman"/>
        </w:rPr>
        <w:t xml:space="preserve">. </w:t>
      </w:r>
    </w:p>
    <w:p w:rsidR="00D2354A" w:rsidRPr="001D1494" w:rsidRDefault="00D2354A" w:rsidP="00626BCF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13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Zmiana umowy</w:t>
      </w:r>
    </w:p>
    <w:p w:rsidR="00D2354A" w:rsidRPr="001D1494" w:rsidRDefault="00D2354A" w:rsidP="00626BCF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D2354A" w:rsidRPr="001D1494" w:rsidRDefault="00D2354A" w:rsidP="00626BCF">
      <w:pPr>
        <w:pStyle w:val="NoSpacing"/>
        <w:numPr>
          <w:ilvl w:val="0"/>
          <w:numId w:val="8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D2354A" w:rsidRPr="001D1494" w:rsidRDefault="00D2354A" w:rsidP="00626BCF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zmiany podwyk</w:t>
      </w:r>
      <w:r>
        <w:rPr>
          <w:rFonts w:ascii="Times New Roman" w:hAnsi="Times New Roman" w:cs="Times New Roman"/>
        </w:rPr>
        <w:t>onawcy, określonego w § 6 ust. 1</w:t>
      </w:r>
      <w:r w:rsidRPr="001D1494">
        <w:rPr>
          <w:rFonts w:ascii="Times New Roman" w:hAnsi="Times New Roman" w:cs="Times New Roman"/>
        </w:rPr>
        <w:t xml:space="preserve">;  </w:t>
      </w:r>
    </w:p>
    <w:p w:rsidR="00D2354A" w:rsidRPr="001D1494" w:rsidRDefault="00D2354A" w:rsidP="00626BCF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zmiany osobowej na podstawie § 5 ust. 4;</w:t>
      </w:r>
    </w:p>
    <w:p w:rsidR="00D2354A" w:rsidRPr="001D1494" w:rsidRDefault="00D2354A" w:rsidP="00626BCF">
      <w:pPr>
        <w:pStyle w:val="StylWyjustowanyInterliniaConajmniej115pt"/>
        <w:numPr>
          <w:ilvl w:val="0"/>
          <w:numId w:val="8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1D1494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>§ 14</w:t>
      </w:r>
    </w:p>
    <w:p w:rsidR="00D2354A" w:rsidRPr="001D1494" w:rsidRDefault="00D2354A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1D1494">
        <w:rPr>
          <w:rFonts w:ascii="Times New Roman" w:hAnsi="Times New Roman" w:cs="Times New Roman"/>
          <w:u w:val="single"/>
        </w:rPr>
        <w:t>Postanowienia końcowe</w:t>
      </w:r>
    </w:p>
    <w:p w:rsidR="00D2354A" w:rsidRPr="001D1494" w:rsidRDefault="00D2354A" w:rsidP="00626BCF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D1494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1D1494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D2354A" w:rsidRPr="001D1494" w:rsidRDefault="00D2354A" w:rsidP="00626BCF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1D1494">
        <w:rPr>
          <w:sz w:val="22"/>
          <w:szCs w:val="22"/>
        </w:rPr>
        <w:t>W sprawach nieuregulowanych w niniejszej umowie stosuje się przepisy prawa powszechnie obowiązującego.</w:t>
      </w:r>
    </w:p>
    <w:p w:rsidR="00D2354A" w:rsidRPr="001D1494" w:rsidRDefault="00D2354A" w:rsidP="00626BCF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1D1494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D2354A" w:rsidRPr="001D1494" w:rsidRDefault="00D2354A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D1494">
        <w:rPr>
          <w:rFonts w:ascii="Times New Roman" w:hAnsi="Times New Roman" w:cs="Times New Roman"/>
        </w:rPr>
        <w:t xml:space="preserve">ZAMAWIAJĄCY :                                                                </w:t>
      </w:r>
      <w:r w:rsidRPr="001D1494">
        <w:rPr>
          <w:rFonts w:ascii="Times New Roman" w:hAnsi="Times New Roman" w:cs="Times New Roman"/>
        </w:rPr>
        <w:tab/>
        <w:t xml:space="preserve">       WYKONAWCA:</w:t>
      </w:r>
    </w:p>
    <w:sectPr w:rsidR="00D2354A" w:rsidRPr="001D1494" w:rsidSect="00997567">
      <w:footerReference w:type="default" r:id="rId8"/>
      <w:pgSz w:w="11906" w:h="16838"/>
      <w:pgMar w:top="113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4A" w:rsidRDefault="00D2354A">
      <w:pPr>
        <w:spacing w:after="0" w:line="240" w:lineRule="auto"/>
      </w:pPr>
      <w:r>
        <w:separator/>
      </w:r>
    </w:p>
  </w:endnote>
  <w:endnote w:type="continuationSeparator" w:id="0">
    <w:p w:rsidR="00D2354A" w:rsidRDefault="00D2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A" w:rsidRDefault="00D2354A" w:rsidP="00CD0138">
    <w:pPr>
      <w:pStyle w:val="Footer"/>
      <w:rPr>
        <w:rFonts w:ascii="Times New Roman" w:hAnsi="Times New Roman" w:cs="Times New Roman"/>
      </w:rPr>
    </w:pPr>
  </w:p>
  <w:p w:rsidR="00D2354A" w:rsidRPr="00804EAC" w:rsidRDefault="00D2354A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4A" w:rsidRDefault="00D2354A">
      <w:pPr>
        <w:spacing w:after="0" w:line="240" w:lineRule="auto"/>
      </w:pPr>
      <w:r>
        <w:separator/>
      </w:r>
    </w:p>
  </w:footnote>
  <w:footnote w:type="continuationSeparator" w:id="0">
    <w:p w:rsidR="00D2354A" w:rsidRDefault="00D2354A">
      <w:pPr>
        <w:spacing w:after="0" w:line="240" w:lineRule="auto"/>
      </w:pPr>
      <w:r>
        <w:continuationSeparator/>
      </w:r>
    </w:p>
  </w:footnote>
  <w:footnote w:id="1">
    <w:p w:rsidR="00D2354A" w:rsidRDefault="00D2354A">
      <w:pPr>
        <w:pStyle w:val="FootnoteText"/>
      </w:pPr>
      <w:r w:rsidRPr="009070FD">
        <w:rPr>
          <w:rStyle w:val="FootnoteReference"/>
          <w:rFonts w:ascii="Times New Roman" w:hAnsi="Times New Roman"/>
        </w:rPr>
        <w:footnoteRef/>
      </w:r>
      <w:r w:rsidRPr="009070FD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D2354A" w:rsidRDefault="00D2354A">
      <w:pPr>
        <w:pStyle w:val="FootnoteText"/>
      </w:pPr>
      <w:r w:rsidRPr="00D7256B">
        <w:rPr>
          <w:rStyle w:val="FootnoteReference"/>
          <w:rFonts w:ascii="Times New Roman" w:hAnsi="Times New Roman"/>
        </w:rPr>
        <w:footnoteRef/>
      </w:r>
      <w:r w:rsidRPr="00D7256B">
        <w:rPr>
          <w:rFonts w:ascii="Times New Roman" w:hAnsi="Times New Roman" w:cs="Times New Roman"/>
        </w:rPr>
        <w:t xml:space="preserve"> Zapis § 5 ust. 6 tylko w przypadku realizacji części I</w:t>
      </w:r>
    </w:p>
  </w:footnote>
  <w:footnote w:id="3">
    <w:p w:rsidR="00D2354A" w:rsidRPr="00D7256B" w:rsidRDefault="00D2354A" w:rsidP="00BF6279">
      <w:pPr>
        <w:pStyle w:val="FootnoteText"/>
        <w:rPr>
          <w:rFonts w:ascii="Times New Roman" w:hAnsi="Times New Roman" w:cs="Times New Roman"/>
        </w:rPr>
      </w:pPr>
      <w:r w:rsidRPr="00D7256B">
        <w:rPr>
          <w:rStyle w:val="FootnoteReference"/>
          <w:rFonts w:ascii="Times New Roman" w:hAnsi="Times New Roman"/>
        </w:rPr>
        <w:footnoteRef/>
      </w:r>
      <w:r w:rsidRPr="00D7256B">
        <w:rPr>
          <w:rFonts w:ascii="Times New Roman" w:hAnsi="Times New Roman" w:cs="Times New Roman"/>
        </w:rPr>
        <w:t xml:space="preserve"> Zapis § 5 ust. 6 tylko w przypadku realizacji części II i III</w:t>
      </w:r>
    </w:p>
    <w:p w:rsidR="00D2354A" w:rsidRDefault="00D2354A" w:rsidP="00BF627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6"/>
  </w:num>
  <w:num w:numId="2">
    <w:abstractNumId w:val="42"/>
  </w:num>
  <w:num w:numId="3">
    <w:abstractNumId w:val="23"/>
  </w:num>
  <w:num w:numId="4">
    <w:abstractNumId w:val="46"/>
  </w:num>
  <w:num w:numId="5">
    <w:abstractNumId w:val="36"/>
  </w:num>
  <w:num w:numId="6">
    <w:abstractNumId w:val="48"/>
  </w:num>
  <w:num w:numId="7">
    <w:abstractNumId w:val="18"/>
  </w:num>
  <w:num w:numId="8">
    <w:abstractNumId w:val="35"/>
  </w:num>
  <w:num w:numId="9">
    <w:abstractNumId w:val="38"/>
  </w:num>
  <w:num w:numId="10">
    <w:abstractNumId w:val="44"/>
  </w:num>
  <w:num w:numId="11">
    <w:abstractNumId w:val="22"/>
  </w:num>
  <w:num w:numId="12">
    <w:abstractNumId w:val="1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0"/>
  </w:num>
  <w:num w:numId="18">
    <w:abstractNumId w:val="45"/>
  </w:num>
  <w:num w:numId="19">
    <w:abstractNumId w:val="39"/>
  </w:num>
  <w:num w:numId="20">
    <w:abstractNumId w:val="40"/>
  </w:num>
  <w:num w:numId="21">
    <w:abstractNumId w:val="24"/>
  </w:num>
  <w:num w:numId="22">
    <w:abstractNumId w:val="21"/>
  </w:num>
  <w:num w:numId="23">
    <w:abstractNumId w:val="27"/>
  </w:num>
  <w:num w:numId="24">
    <w:abstractNumId w:val="37"/>
  </w:num>
  <w:num w:numId="25">
    <w:abstractNumId w:val="31"/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46D0"/>
    <w:rsid w:val="00020D2A"/>
    <w:rsid w:val="00021D3B"/>
    <w:rsid w:val="00024875"/>
    <w:rsid w:val="00024B48"/>
    <w:rsid w:val="00057B24"/>
    <w:rsid w:val="00070BD3"/>
    <w:rsid w:val="000768E7"/>
    <w:rsid w:val="0008297A"/>
    <w:rsid w:val="00085E28"/>
    <w:rsid w:val="00092B88"/>
    <w:rsid w:val="000938AA"/>
    <w:rsid w:val="000A3409"/>
    <w:rsid w:val="000C4AFF"/>
    <w:rsid w:val="000E3FEC"/>
    <w:rsid w:val="00113EB0"/>
    <w:rsid w:val="00126D1F"/>
    <w:rsid w:val="001316F2"/>
    <w:rsid w:val="00135E63"/>
    <w:rsid w:val="0013740B"/>
    <w:rsid w:val="00140CC2"/>
    <w:rsid w:val="001478D1"/>
    <w:rsid w:val="00150592"/>
    <w:rsid w:val="001511E3"/>
    <w:rsid w:val="001526DD"/>
    <w:rsid w:val="00165734"/>
    <w:rsid w:val="001825CB"/>
    <w:rsid w:val="00197A4B"/>
    <w:rsid w:val="001A0828"/>
    <w:rsid w:val="001A73D3"/>
    <w:rsid w:val="001C1032"/>
    <w:rsid w:val="001C1A86"/>
    <w:rsid w:val="001C2EE5"/>
    <w:rsid w:val="001C3465"/>
    <w:rsid w:val="001D0C90"/>
    <w:rsid w:val="001D1494"/>
    <w:rsid w:val="002051D1"/>
    <w:rsid w:val="00205728"/>
    <w:rsid w:val="00207A61"/>
    <w:rsid w:val="002223BD"/>
    <w:rsid w:val="002318A9"/>
    <w:rsid w:val="002420AA"/>
    <w:rsid w:val="002524BE"/>
    <w:rsid w:val="00267C19"/>
    <w:rsid w:val="00272435"/>
    <w:rsid w:val="00291486"/>
    <w:rsid w:val="00294029"/>
    <w:rsid w:val="00296409"/>
    <w:rsid w:val="00296E7C"/>
    <w:rsid w:val="0029716D"/>
    <w:rsid w:val="002975F5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301A05"/>
    <w:rsid w:val="0030222A"/>
    <w:rsid w:val="00304E16"/>
    <w:rsid w:val="003160B4"/>
    <w:rsid w:val="00324903"/>
    <w:rsid w:val="0033365D"/>
    <w:rsid w:val="0034080C"/>
    <w:rsid w:val="00363108"/>
    <w:rsid w:val="0037687D"/>
    <w:rsid w:val="00386F3B"/>
    <w:rsid w:val="0038704A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D4669"/>
    <w:rsid w:val="003E5EC0"/>
    <w:rsid w:val="003F35C5"/>
    <w:rsid w:val="00415DF3"/>
    <w:rsid w:val="00433B1F"/>
    <w:rsid w:val="00456406"/>
    <w:rsid w:val="004756A5"/>
    <w:rsid w:val="0047740D"/>
    <w:rsid w:val="00480A69"/>
    <w:rsid w:val="00485034"/>
    <w:rsid w:val="00496349"/>
    <w:rsid w:val="00496F0A"/>
    <w:rsid w:val="004A6D2A"/>
    <w:rsid w:val="004B4B7D"/>
    <w:rsid w:val="004D5CDC"/>
    <w:rsid w:val="004D7D33"/>
    <w:rsid w:val="004E1A5C"/>
    <w:rsid w:val="0050259C"/>
    <w:rsid w:val="00503CDD"/>
    <w:rsid w:val="005268A7"/>
    <w:rsid w:val="00535C79"/>
    <w:rsid w:val="00543CCA"/>
    <w:rsid w:val="0054420F"/>
    <w:rsid w:val="00550E2F"/>
    <w:rsid w:val="00570B59"/>
    <w:rsid w:val="00581B60"/>
    <w:rsid w:val="005820A9"/>
    <w:rsid w:val="00587664"/>
    <w:rsid w:val="00593397"/>
    <w:rsid w:val="005A135F"/>
    <w:rsid w:val="005A2AD6"/>
    <w:rsid w:val="005C1762"/>
    <w:rsid w:val="005C24CD"/>
    <w:rsid w:val="005C7A9B"/>
    <w:rsid w:val="005E50D2"/>
    <w:rsid w:val="00616CA2"/>
    <w:rsid w:val="00626BCF"/>
    <w:rsid w:val="0063495D"/>
    <w:rsid w:val="00641EFA"/>
    <w:rsid w:val="00645F6D"/>
    <w:rsid w:val="00655CE7"/>
    <w:rsid w:val="00663F16"/>
    <w:rsid w:val="00667FD8"/>
    <w:rsid w:val="006716D4"/>
    <w:rsid w:val="006750F4"/>
    <w:rsid w:val="00687931"/>
    <w:rsid w:val="006925F9"/>
    <w:rsid w:val="006A04CB"/>
    <w:rsid w:val="006A35A1"/>
    <w:rsid w:val="006A3B45"/>
    <w:rsid w:val="006A46DE"/>
    <w:rsid w:val="006A6AB7"/>
    <w:rsid w:val="006B52C4"/>
    <w:rsid w:val="006C5FB2"/>
    <w:rsid w:val="006C60A6"/>
    <w:rsid w:val="006D1CD5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A42D6"/>
    <w:rsid w:val="007B4AED"/>
    <w:rsid w:val="007B73D3"/>
    <w:rsid w:val="007C3B93"/>
    <w:rsid w:val="007C5EA1"/>
    <w:rsid w:val="007E0894"/>
    <w:rsid w:val="007F1002"/>
    <w:rsid w:val="007F7243"/>
    <w:rsid w:val="00804EAC"/>
    <w:rsid w:val="00813410"/>
    <w:rsid w:val="00822BF2"/>
    <w:rsid w:val="00824710"/>
    <w:rsid w:val="0082685B"/>
    <w:rsid w:val="00831B22"/>
    <w:rsid w:val="00835C9D"/>
    <w:rsid w:val="008403CF"/>
    <w:rsid w:val="008502EF"/>
    <w:rsid w:val="00871143"/>
    <w:rsid w:val="008743E5"/>
    <w:rsid w:val="00885893"/>
    <w:rsid w:val="00894931"/>
    <w:rsid w:val="008B6BE6"/>
    <w:rsid w:val="008D4B84"/>
    <w:rsid w:val="008D738E"/>
    <w:rsid w:val="008E4FEF"/>
    <w:rsid w:val="008E5150"/>
    <w:rsid w:val="008E73BF"/>
    <w:rsid w:val="008F264E"/>
    <w:rsid w:val="008F680D"/>
    <w:rsid w:val="008F7A6F"/>
    <w:rsid w:val="009070FD"/>
    <w:rsid w:val="00917112"/>
    <w:rsid w:val="00945228"/>
    <w:rsid w:val="00961CFB"/>
    <w:rsid w:val="00964CF1"/>
    <w:rsid w:val="009839CB"/>
    <w:rsid w:val="00986332"/>
    <w:rsid w:val="00987102"/>
    <w:rsid w:val="00987F39"/>
    <w:rsid w:val="00990E29"/>
    <w:rsid w:val="009940F4"/>
    <w:rsid w:val="00997567"/>
    <w:rsid w:val="009A26F9"/>
    <w:rsid w:val="009B590B"/>
    <w:rsid w:val="009C2833"/>
    <w:rsid w:val="009D49AD"/>
    <w:rsid w:val="009E2489"/>
    <w:rsid w:val="009E4E41"/>
    <w:rsid w:val="009E57A0"/>
    <w:rsid w:val="009F12A5"/>
    <w:rsid w:val="00A016D6"/>
    <w:rsid w:val="00A02A68"/>
    <w:rsid w:val="00A02D0D"/>
    <w:rsid w:val="00A066B0"/>
    <w:rsid w:val="00A10251"/>
    <w:rsid w:val="00A1097E"/>
    <w:rsid w:val="00A11969"/>
    <w:rsid w:val="00A134D4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8341E"/>
    <w:rsid w:val="00A90C62"/>
    <w:rsid w:val="00A96439"/>
    <w:rsid w:val="00AA09C5"/>
    <w:rsid w:val="00AB4158"/>
    <w:rsid w:val="00AE64C5"/>
    <w:rsid w:val="00AF28C5"/>
    <w:rsid w:val="00AF6A90"/>
    <w:rsid w:val="00B06B89"/>
    <w:rsid w:val="00B074EB"/>
    <w:rsid w:val="00B179C1"/>
    <w:rsid w:val="00B23F82"/>
    <w:rsid w:val="00B265C0"/>
    <w:rsid w:val="00B61B16"/>
    <w:rsid w:val="00B62583"/>
    <w:rsid w:val="00B74DC5"/>
    <w:rsid w:val="00B83697"/>
    <w:rsid w:val="00B90817"/>
    <w:rsid w:val="00B91D4C"/>
    <w:rsid w:val="00B941CC"/>
    <w:rsid w:val="00BA48B8"/>
    <w:rsid w:val="00BB4960"/>
    <w:rsid w:val="00BD72FB"/>
    <w:rsid w:val="00BE4440"/>
    <w:rsid w:val="00BF6279"/>
    <w:rsid w:val="00C03E07"/>
    <w:rsid w:val="00C06FBE"/>
    <w:rsid w:val="00C168F4"/>
    <w:rsid w:val="00C17CA3"/>
    <w:rsid w:val="00C22F6A"/>
    <w:rsid w:val="00C242FE"/>
    <w:rsid w:val="00C26782"/>
    <w:rsid w:val="00C27F71"/>
    <w:rsid w:val="00C56F89"/>
    <w:rsid w:val="00C579F2"/>
    <w:rsid w:val="00C73D60"/>
    <w:rsid w:val="00C742F6"/>
    <w:rsid w:val="00C82C41"/>
    <w:rsid w:val="00CA33D0"/>
    <w:rsid w:val="00CA3D42"/>
    <w:rsid w:val="00CB246E"/>
    <w:rsid w:val="00CB579F"/>
    <w:rsid w:val="00CC68B2"/>
    <w:rsid w:val="00CD0138"/>
    <w:rsid w:val="00CE3318"/>
    <w:rsid w:val="00CE7E2D"/>
    <w:rsid w:val="00CF0FEC"/>
    <w:rsid w:val="00CF629B"/>
    <w:rsid w:val="00CF7FC9"/>
    <w:rsid w:val="00D051DA"/>
    <w:rsid w:val="00D113A4"/>
    <w:rsid w:val="00D2354A"/>
    <w:rsid w:val="00D238EB"/>
    <w:rsid w:val="00D27A41"/>
    <w:rsid w:val="00D3262D"/>
    <w:rsid w:val="00D3323C"/>
    <w:rsid w:val="00D530A3"/>
    <w:rsid w:val="00D551E9"/>
    <w:rsid w:val="00D62193"/>
    <w:rsid w:val="00D7256B"/>
    <w:rsid w:val="00DC02BB"/>
    <w:rsid w:val="00DD3D9C"/>
    <w:rsid w:val="00DD5BF5"/>
    <w:rsid w:val="00DE5C4F"/>
    <w:rsid w:val="00DE7AF3"/>
    <w:rsid w:val="00DF30FC"/>
    <w:rsid w:val="00E004C7"/>
    <w:rsid w:val="00E0720E"/>
    <w:rsid w:val="00E22422"/>
    <w:rsid w:val="00E271A4"/>
    <w:rsid w:val="00E34814"/>
    <w:rsid w:val="00E37DCA"/>
    <w:rsid w:val="00E5458B"/>
    <w:rsid w:val="00E61257"/>
    <w:rsid w:val="00E6724A"/>
    <w:rsid w:val="00E752BF"/>
    <w:rsid w:val="00E80AFF"/>
    <w:rsid w:val="00E819EE"/>
    <w:rsid w:val="00E97846"/>
    <w:rsid w:val="00EA10C7"/>
    <w:rsid w:val="00EA1831"/>
    <w:rsid w:val="00EB497D"/>
    <w:rsid w:val="00ED3AFB"/>
    <w:rsid w:val="00ED3ECF"/>
    <w:rsid w:val="00EE3C17"/>
    <w:rsid w:val="00EE6E12"/>
    <w:rsid w:val="00EF7422"/>
    <w:rsid w:val="00F00A0F"/>
    <w:rsid w:val="00F0160E"/>
    <w:rsid w:val="00F02CE3"/>
    <w:rsid w:val="00F1728C"/>
    <w:rsid w:val="00F179C3"/>
    <w:rsid w:val="00F2030E"/>
    <w:rsid w:val="00F210FF"/>
    <w:rsid w:val="00F23994"/>
    <w:rsid w:val="00F334F9"/>
    <w:rsid w:val="00F4006F"/>
    <w:rsid w:val="00F4236D"/>
    <w:rsid w:val="00F42D7A"/>
    <w:rsid w:val="00F42DB7"/>
    <w:rsid w:val="00F431A1"/>
    <w:rsid w:val="00F532B8"/>
    <w:rsid w:val="00F5504B"/>
    <w:rsid w:val="00F72EEE"/>
    <w:rsid w:val="00F75DCC"/>
    <w:rsid w:val="00F77A6A"/>
    <w:rsid w:val="00F8610F"/>
    <w:rsid w:val="00F90E90"/>
    <w:rsid w:val="00F91F6D"/>
    <w:rsid w:val="00FA4CAC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11</Pages>
  <Words>5415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11</cp:revision>
  <cp:lastPrinted>2018-03-08T09:27:00Z</cp:lastPrinted>
  <dcterms:created xsi:type="dcterms:W3CDTF">2018-03-07T11:46:00Z</dcterms:created>
  <dcterms:modified xsi:type="dcterms:W3CDTF">2018-03-15T11:37:00Z</dcterms:modified>
</cp:coreProperties>
</file>