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1C8" w:rsidRPr="00F74EC3" w:rsidRDefault="002371C8" w:rsidP="00D340F7">
      <w:pPr>
        <w:widowControl w:val="0"/>
        <w:spacing w:after="0" w:line="360" w:lineRule="auto"/>
        <w:jc w:val="both"/>
        <w:outlineLvl w:val="0"/>
        <w:rPr>
          <w:rFonts w:ascii="Calibri" w:hAnsi="Calibri" w:cs="Arial"/>
          <w:b/>
          <w:lang w:eastAsia="pl-PL"/>
        </w:rPr>
      </w:pPr>
    </w:p>
    <w:p w:rsidR="002371C8" w:rsidRPr="00F74EC3" w:rsidRDefault="002371C8" w:rsidP="00D340F7">
      <w:pPr>
        <w:widowControl w:val="0"/>
        <w:spacing w:after="0" w:line="360" w:lineRule="auto"/>
        <w:jc w:val="center"/>
        <w:outlineLvl w:val="0"/>
        <w:rPr>
          <w:rFonts w:ascii="Calibri" w:hAnsi="Calibri" w:cs="Arial"/>
          <w:b/>
          <w:lang w:eastAsia="pl-PL"/>
        </w:rPr>
      </w:pPr>
      <w:r w:rsidRPr="00F74EC3">
        <w:rPr>
          <w:rFonts w:ascii="Calibri" w:hAnsi="Calibri" w:cs="Arial"/>
          <w:b/>
          <w:lang w:eastAsia="pl-PL"/>
        </w:rPr>
        <w:t>SZCZEGÓŁOWY OPIS PRZEDMIOTU ZAMÓWIENIA</w:t>
      </w:r>
    </w:p>
    <w:p w:rsidR="002371C8" w:rsidRPr="00F74EC3" w:rsidRDefault="002371C8" w:rsidP="00D340F7">
      <w:pPr>
        <w:spacing w:after="0" w:line="360" w:lineRule="auto"/>
        <w:jc w:val="both"/>
        <w:outlineLvl w:val="0"/>
        <w:rPr>
          <w:rFonts w:ascii="Calibri" w:hAnsi="Calibri" w:cs="Arial"/>
          <w:b/>
          <w:lang w:eastAsia="pl-PL"/>
        </w:rPr>
      </w:pPr>
      <w:r w:rsidRPr="00F74EC3">
        <w:rPr>
          <w:rFonts w:ascii="Calibri" w:hAnsi="Calibri" w:cs="Arial"/>
          <w:b/>
          <w:lang w:eastAsia="pl-PL"/>
        </w:rPr>
        <w:t>Zamawiający:</w:t>
      </w:r>
    </w:p>
    <w:p w:rsidR="002371C8" w:rsidRPr="00F74EC3" w:rsidRDefault="002371C8" w:rsidP="00D340F7">
      <w:pPr>
        <w:spacing w:after="0" w:line="360" w:lineRule="auto"/>
        <w:jc w:val="both"/>
        <w:outlineLvl w:val="0"/>
        <w:rPr>
          <w:rFonts w:ascii="Calibri" w:hAnsi="Calibri" w:cs="Arial"/>
          <w:lang w:eastAsia="pl-PL"/>
        </w:rPr>
      </w:pPr>
      <w:r w:rsidRPr="00F74EC3">
        <w:rPr>
          <w:rFonts w:ascii="Calibri" w:hAnsi="Calibri" w:cs="Arial"/>
          <w:lang w:eastAsia="pl-PL"/>
        </w:rPr>
        <w:t>Gmina Świętochłowice oraz jednostki organizacyjne Zamawiającego podlegające ubezpieczeniu oraz inne lokalizacje objęte ubezpieczeniem (zgodnie z Załącznikiem nr 6 do specyfikacji - Wykaz Jednostek Organizacyjnych).</w:t>
      </w:r>
    </w:p>
    <w:p w:rsidR="002371C8" w:rsidRPr="00F74EC3" w:rsidRDefault="002371C8" w:rsidP="00D340F7">
      <w:pPr>
        <w:tabs>
          <w:tab w:val="left" w:pos="0"/>
        </w:tabs>
        <w:spacing w:line="360" w:lineRule="auto"/>
        <w:ind w:right="-2"/>
        <w:jc w:val="both"/>
        <w:outlineLvl w:val="0"/>
        <w:rPr>
          <w:rFonts w:ascii="Calibri" w:eastAsia="Meiryo UI" w:hAnsi="Calibri"/>
        </w:rPr>
      </w:pPr>
    </w:p>
    <w:p w:rsidR="002371C8" w:rsidRPr="00F74EC3" w:rsidRDefault="002371C8" w:rsidP="00D340F7">
      <w:pPr>
        <w:tabs>
          <w:tab w:val="left" w:pos="0"/>
        </w:tabs>
        <w:spacing w:line="360" w:lineRule="auto"/>
        <w:ind w:right="-2"/>
        <w:jc w:val="both"/>
        <w:outlineLvl w:val="0"/>
        <w:rPr>
          <w:rFonts w:ascii="Calibri" w:eastAsia="Meiryo UI" w:hAnsi="Calibri"/>
        </w:rPr>
      </w:pPr>
      <w:r w:rsidRPr="00F74EC3">
        <w:rPr>
          <w:rFonts w:ascii="Calibri" w:eastAsia="Meiryo UI" w:hAnsi="Calibri"/>
        </w:rPr>
        <w:t>Zamówienie zostało podzielone na następujące części:</w:t>
      </w:r>
    </w:p>
    <w:p w:rsidR="002371C8" w:rsidRPr="00F74EC3" w:rsidRDefault="002371C8" w:rsidP="00D340F7">
      <w:pPr>
        <w:keepNext/>
        <w:tabs>
          <w:tab w:val="left" w:pos="0"/>
        </w:tabs>
        <w:spacing w:before="240" w:after="120" w:line="360" w:lineRule="auto"/>
        <w:jc w:val="both"/>
        <w:outlineLvl w:val="0"/>
        <w:rPr>
          <w:rFonts w:ascii="Calibri" w:eastAsia="Meiryo UI" w:hAnsi="Calibri"/>
        </w:rPr>
      </w:pPr>
      <w:r w:rsidRPr="00F74EC3">
        <w:rPr>
          <w:rFonts w:ascii="Calibri" w:eastAsia="Meiryo UI" w:hAnsi="Calibri"/>
          <w:b/>
        </w:rPr>
        <w:t xml:space="preserve">CZĘŚĆ I - </w:t>
      </w:r>
      <w:r w:rsidRPr="00F74EC3">
        <w:rPr>
          <w:rFonts w:ascii="Calibri" w:eastAsia="Meiryo UI" w:hAnsi="Calibri"/>
        </w:rPr>
        <w:t>ubezpieczenie majątku i innych interesów Gminy Świętochłowice wraz z jednostkami organizacyjnymi i instytucjami kultury</w:t>
      </w:r>
    </w:p>
    <w:p w:rsidR="002371C8" w:rsidRPr="00F74EC3" w:rsidRDefault="002371C8" w:rsidP="00D340F7">
      <w:pPr>
        <w:pStyle w:val="Akapitzlist1"/>
        <w:spacing w:line="360" w:lineRule="auto"/>
        <w:ind w:left="0"/>
        <w:jc w:val="both"/>
        <w:outlineLvl w:val="0"/>
        <w:rPr>
          <w:rFonts w:ascii="Calibri" w:eastAsia="Meiryo UI" w:hAnsi="Calibri"/>
          <w:b/>
          <w:sz w:val="22"/>
          <w:szCs w:val="22"/>
          <w:u w:val="single"/>
        </w:rPr>
      </w:pPr>
    </w:p>
    <w:p w:rsidR="002371C8" w:rsidRPr="00F74EC3" w:rsidRDefault="002371C8" w:rsidP="00D340F7">
      <w:pPr>
        <w:pStyle w:val="Akapitzlist1"/>
        <w:spacing w:line="360" w:lineRule="auto"/>
        <w:ind w:left="0"/>
        <w:jc w:val="both"/>
        <w:outlineLvl w:val="0"/>
        <w:rPr>
          <w:rFonts w:ascii="Calibri" w:eastAsia="Meiryo UI" w:hAnsi="Calibri"/>
          <w:b/>
          <w:sz w:val="22"/>
          <w:szCs w:val="22"/>
        </w:rPr>
      </w:pPr>
      <w:r w:rsidRPr="00F74EC3">
        <w:rPr>
          <w:rFonts w:ascii="Calibri" w:eastAsia="Meiryo UI" w:hAnsi="Calibri"/>
          <w:b/>
          <w:sz w:val="22"/>
          <w:szCs w:val="22"/>
        </w:rPr>
        <w:t xml:space="preserve">Ubezpieczenia dla poszczególnych jednostek </w:t>
      </w:r>
    </w:p>
    <w:p w:rsidR="002371C8" w:rsidRPr="00F74EC3" w:rsidRDefault="002371C8" w:rsidP="00D340F7">
      <w:pPr>
        <w:numPr>
          <w:ilvl w:val="0"/>
          <w:numId w:val="11"/>
        </w:numPr>
        <w:tabs>
          <w:tab w:val="left" w:pos="0"/>
        </w:tabs>
        <w:spacing w:after="0" w:line="360" w:lineRule="auto"/>
        <w:ind w:left="0" w:right="-2"/>
        <w:jc w:val="both"/>
        <w:outlineLvl w:val="0"/>
        <w:rPr>
          <w:rFonts w:ascii="Calibri" w:eastAsia="Meiryo UI" w:hAnsi="Calibri"/>
        </w:rPr>
      </w:pPr>
      <w:r w:rsidRPr="00F74EC3">
        <w:rPr>
          <w:rFonts w:ascii="Calibri" w:eastAsia="Meiryo UI" w:hAnsi="Calibri"/>
        </w:rPr>
        <w:t>Ubezpieczenie odpowiedzialności cywilnej z tyt. administrowania drogami</w:t>
      </w:r>
    </w:p>
    <w:p w:rsidR="002371C8" w:rsidRPr="00F74EC3" w:rsidRDefault="002371C8" w:rsidP="00D340F7">
      <w:pPr>
        <w:numPr>
          <w:ilvl w:val="0"/>
          <w:numId w:val="11"/>
        </w:numPr>
        <w:tabs>
          <w:tab w:val="left" w:pos="0"/>
        </w:tabs>
        <w:spacing w:after="0" w:line="360" w:lineRule="auto"/>
        <w:ind w:left="0" w:right="-2"/>
        <w:jc w:val="both"/>
        <w:outlineLvl w:val="0"/>
        <w:rPr>
          <w:rFonts w:ascii="Calibri" w:eastAsia="Meiryo UI" w:hAnsi="Calibri"/>
        </w:rPr>
      </w:pPr>
      <w:r w:rsidRPr="00F74EC3">
        <w:rPr>
          <w:rFonts w:ascii="Calibri" w:eastAsia="Meiryo UI" w:hAnsi="Calibri"/>
        </w:rPr>
        <w:t>Ubezpieczenie mienia od wszystkich ryzyk/minimalny wymagany zakres ubezpieczenia/</w:t>
      </w:r>
    </w:p>
    <w:p w:rsidR="002371C8" w:rsidRPr="00F74EC3" w:rsidRDefault="002371C8" w:rsidP="00D340F7">
      <w:pPr>
        <w:numPr>
          <w:ilvl w:val="0"/>
          <w:numId w:val="11"/>
        </w:numPr>
        <w:tabs>
          <w:tab w:val="left" w:pos="0"/>
        </w:tabs>
        <w:spacing w:after="0" w:line="360" w:lineRule="auto"/>
        <w:ind w:left="0" w:right="-2"/>
        <w:jc w:val="both"/>
        <w:outlineLvl w:val="0"/>
        <w:rPr>
          <w:rFonts w:ascii="Calibri" w:eastAsia="Meiryo UI" w:hAnsi="Calibri"/>
        </w:rPr>
      </w:pPr>
      <w:r w:rsidRPr="00F74EC3">
        <w:rPr>
          <w:rFonts w:ascii="Calibri" w:eastAsia="Meiryo UI" w:hAnsi="Calibri"/>
        </w:rPr>
        <w:t>Ubezpieczenie sprzętu elektronicznego w systemie wszystkich ryzyk</w:t>
      </w:r>
    </w:p>
    <w:p w:rsidR="002371C8" w:rsidRPr="00F74EC3" w:rsidRDefault="002371C8" w:rsidP="00D340F7">
      <w:pPr>
        <w:numPr>
          <w:ilvl w:val="0"/>
          <w:numId w:val="11"/>
        </w:numPr>
        <w:tabs>
          <w:tab w:val="left" w:pos="0"/>
        </w:tabs>
        <w:spacing w:after="0" w:line="360" w:lineRule="auto"/>
        <w:ind w:left="0" w:right="-2"/>
        <w:jc w:val="both"/>
        <w:outlineLvl w:val="0"/>
        <w:rPr>
          <w:rFonts w:ascii="Calibri" w:eastAsia="Meiryo UI" w:hAnsi="Calibri"/>
        </w:rPr>
      </w:pPr>
      <w:r w:rsidRPr="00F74EC3">
        <w:rPr>
          <w:rFonts w:ascii="Calibri" w:eastAsia="Meiryo UI" w:hAnsi="Calibri"/>
        </w:rPr>
        <w:t xml:space="preserve">Ubezpieczenie następstw nieszczęśliwych wypadków OSP </w:t>
      </w:r>
    </w:p>
    <w:p w:rsidR="002371C8" w:rsidRPr="00F74EC3" w:rsidRDefault="002371C8" w:rsidP="001F5F0A">
      <w:pPr>
        <w:spacing w:line="360" w:lineRule="auto"/>
        <w:jc w:val="both"/>
        <w:outlineLvl w:val="0"/>
        <w:rPr>
          <w:rFonts w:ascii="Calibri" w:eastAsia="Meiryo UI" w:hAnsi="Calibri"/>
          <w:b/>
        </w:rPr>
      </w:pPr>
      <w:r w:rsidRPr="00F74EC3">
        <w:rPr>
          <w:rFonts w:ascii="Calibri" w:eastAsia="Meiryo UI" w:hAnsi="Calibri"/>
          <w:b/>
        </w:rPr>
        <w:t xml:space="preserve">Limity wspólne dla wszystkich jednostek </w:t>
      </w:r>
    </w:p>
    <w:p w:rsidR="002371C8" w:rsidRPr="00F74EC3" w:rsidRDefault="002371C8" w:rsidP="001F5F0A">
      <w:pPr>
        <w:numPr>
          <w:ilvl w:val="0"/>
          <w:numId w:val="9"/>
        </w:numPr>
        <w:tabs>
          <w:tab w:val="left" w:pos="0"/>
        </w:tabs>
        <w:spacing w:after="0" w:line="360" w:lineRule="auto"/>
        <w:ind w:left="0" w:right="-2"/>
        <w:jc w:val="both"/>
        <w:outlineLvl w:val="0"/>
        <w:rPr>
          <w:rFonts w:ascii="Calibri" w:eastAsia="Meiryo UI" w:hAnsi="Calibri"/>
        </w:rPr>
      </w:pPr>
      <w:r w:rsidRPr="00F74EC3">
        <w:rPr>
          <w:rFonts w:ascii="Calibri" w:eastAsia="Meiryo UI" w:hAnsi="Calibri"/>
        </w:rPr>
        <w:t>Ubezpieczenie odpowiedzialności cywilnej z tytułu prowadzonej działalności i posiadanego mienia</w:t>
      </w:r>
    </w:p>
    <w:p w:rsidR="002371C8" w:rsidRPr="00F74EC3" w:rsidRDefault="002371C8" w:rsidP="001F5F0A">
      <w:pPr>
        <w:numPr>
          <w:ilvl w:val="0"/>
          <w:numId w:val="9"/>
        </w:numPr>
        <w:tabs>
          <w:tab w:val="left" w:pos="0"/>
        </w:tabs>
        <w:spacing w:after="0" w:line="360" w:lineRule="auto"/>
        <w:ind w:left="0" w:right="-2"/>
        <w:jc w:val="both"/>
        <w:outlineLvl w:val="0"/>
        <w:rPr>
          <w:rFonts w:ascii="Calibri" w:eastAsia="Meiryo UI" w:hAnsi="Calibri"/>
        </w:rPr>
      </w:pPr>
      <w:r w:rsidRPr="00F74EC3">
        <w:rPr>
          <w:rFonts w:ascii="Calibri" w:eastAsia="Meiryo UI" w:hAnsi="Calibri"/>
        </w:rPr>
        <w:t>Ubezpieczenie mienia od wszystkich ryzyk, w tym:</w:t>
      </w:r>
    </w:p>
    <w:p w:rsidR="002371C8" w:rsidRPr="00F74EC3" w:rsidRDefault="002371C8" w:rsidP="001F5F0A">
      <w:pPr>
        <w:pStyle w:val="ListParagraph"/>
        <w:numPr>
          <w:ilvl w:val="0"/>
          <w:numId w:val="50"/>
        </w:numPr>
        <w:tabs>
          <w:tab w:val="left" w:pos="0"/>
        </w:tabs>
        <w:spacing w:after="0" w:line="360" w:lineRule="auto"/>
        <w:ind w:right="-2"/>
        <w:jc w:val="both"/>
        <w:outlineLvl w:val="0"/>
        <w:rPr>
          <w:rFonts w:ascii="Calibri" w:eastAsia="Meiryo UI" w:hAnsi="Calibri"/>
        </w:rPr>
      </w:pPr>
      <w:r w:rsidRPr="00F74EC3">
        <w:rPr>
          <w:rFonts w:ascii="Calibri" w:eastAsia="Meiryo UI" w:hAnsi="Calibri"/>
        </w:rPr>
        <w:t>Ubezpieczenie szyb od stłuczenia</w:t>
      </w:r>
    </w:p>
    <w:p w:rsidR="002371C8" w:rsidRPr="00F74EC3" w:rsidRDefault="002371C8" w:rsidP="001F5F0A">
      <w:pPr>
        <w:pStyle w:val="ListParagraph"/>
        <w:numPr>
          <w:ilvl w:val="0"/>
          <w:numId w:val="50"/>
        </w:numPr>
        <w:tabs>
          <w:tab w:val="left" w:pos="0"/>
        </w:tabs>
        <w:spacing w:after="0" w:line="360" w:lineRule="auto"/>
        <w:ind w:right="-2"/>
        <w:jc w:val="both"/>
        <w:outlineLvl w:val="0"/>
        <w:rPr>
          <w:rFonts w:ascii="Calibri" w:eastAsia="Meiryo UI" w:hAnsi="Calibri"/>
        </w:rPr>
      </w:pPr>
      <w:r w:rsidRPr="00F74EC3">
        <w:rPr>
          <w:rFonts w:ascii="Calibri" w:eastAsia="Meiryo UI" w:hAnsi="Calibri"/>
        </w:rPr>
        <w:t>Ubezpieczenie mienia od kradzieży z włamaniem i rabunku</w:t>
      </w:r>
    </w:p>
    <w:p w:rsidR="002371C8" w:rsidRPr="00F74EC3" w:rsidRDefault="002371C8" w:rsidP="001F5F0A">
      <w:pPr>
        <w:tabs>
          <w:tab w:val="left" w:pos="0"/>
        </w:tabs>
        <w:spacing w:after="0" w:line="360" w:lineRule="auto"/>
        <w:ind w:right="-2"/>
        <w:jc w:val="both"/>
        <w:outlineLvl w:val="0"/>
        <w:rPr>
          <w:rFonts w:ascii="Calibri" w:eastAsia="Meiryo UI" w:hAnsi="Calibri"/>
        </w:rPr>
      </w:pPr>
    </w:p>
    <w:p w:rsidR="002371C8" w:rsidRPr="00F74EC3" w:rsidRDefault="002371C8" w:rsidP="00341F8F">
      <w:pPr>
        <w:keepNext/>
        <w:tabs>
          <w:tab w:val="left" w:pos="0"/>
        </w:tabs>
        <w:spacing w:before="240" w:after="120" w:line="360" w:lineRule="auto"/>
        <w:jc w:val="both"/>
        <w:outlineLvl w:val="0"/>
        <w:rPr>
          <w:rFonts w:ascii="Calibri" w:eastAsia="Meiryo UI" w:hAnsi="Calibri"/>
          <w:b/>
        </w:rPr>
      </w:pPr>
      <w:r w:rsidRPr="00F74EC3">
        <w:rPr>
          <w:rFonts w:ascii="Calibri" w:eastAsia="Meiryo UI" w:hAnsi="Calibri"/>
          <w:b/>
        </w:rPr>
        <w:t xml:space="preserve">CZĘŚĆ II - </w:t>
      </w:r>
      <w:r w:rsidRPr="00F74EC3">
        <w:rPr>
          <w:rFonts w:ascii="Calibri" w:eastAsia="Meiryo UI" w:hAnsi="Calibri"/>
        </w:rPr>
        <w:t xml:space="preserve">Ubezpieczenie pojazdów mechanicznych posiadanych przez jednostki organizacyjne Gminy Świętochłowice.  </w:t>
      </w:r>
    </w:p>
    <w:p w:rsidR="002371C8" w:rsidRPr="00F74EC3" w:rsidRDefault="002371C8" w:rsidP="00D340F7">
      <w:pPr>
        <w:keepNext/>
        <w:tabs>
          <w:tab w:val="left" w:pos="0"/>
        </w:tabs>
        <w:spacing w:before="240" w:after="120" w:line="360" w:lineRule="auto"/>
        <w:jc w:val="both"/>
        <w:outlineLvl w:val="0"/>
        <w:rPr>
          <w:rFonts w:ascii="Calibri" w:eastAsia="Meiryo UI" w:hAnsi="Calibri"/>
          <w:b/>
          <w:u w:val="single"/>
        </w:rPr>
      </w:pPr>
      <w:r w:rsidRPr="00F74EC3">
        <w:rPr>
          <w:rFonts w:ascii="Calibri" w:eastAsia="Meiryo UI" w:hAnsi="Calibri"/>
          <w:b/>
          <w:u w:val="single"/>
        </w:rPr>
        <w:t>OPIS CZĘŚĆ I</w:t>
      </w:r>
    </w:p>
    <w:p w:rsidR="002371C8" w:rsidRPr="00F74EC3" w:rsidRDefault="002371C8" w:rsidP="00D340F7">
      <w:pPr>
        <w:spacing w:line="360" w:lineRule="auto"/>
        <w:jc w:val="both"/>
        <w:outlineLvl w:val="0"/>
        <w:rPr>
          <w:rFonts w:ascii="Calibri" w:eastAsia="Meiryo UI" w:hAnsi="Calibri"/>
          <w:b/>
        </w:rPr>
      </w:pPr>
      <w:r w:rsidRPr="00F74EC3">
        <w:rPr>
          <w:rFonts w:ascii="Calibri" w:eastAsia="Meiryo UI" w:hAnsi="Calibri"/>
          <w:b/>
        </w:rPr>
        <w:t xml:space="preserve">Ubezpieczenia wspólne dla wszystkich jednostek </w:t>
      </w:r>
    </w:p>
    <w:p w:rsidR="002371C8" w:rsidRPr="00F74EC3" w:rsidRDefault="002371C8" w:rsidP="00D64D3A">
      <w:pPr>
        <w:spacing w:line="360" w:lineRule="auto"/>
        <w:outlineLvl w:val="0"/>
        <w:rPr>
          <w:rFonts w:ascii="Calibri" w:eastAsia="Meiryo UI" w:hAnsi="Calibri"/>
        </w:rPr>
      </w:pPr>
      <w:r w:rsidRPr="00F74EC3">
        <w:rPr>
          <w:rFonts w:ascii="Calibri" w:eastAsia="Meiryo UI" w:hAnsi="Calibri"/>
        </w:rPr>
        <w:t xml:space="preserve">W przypadku ustalenia płatności składki przez poszczególne jednostki osobno – brak opłaty części składki przez któregokolwiek z płatników nie wstrzymuje ochrony ubezpieczeniowej w stosunku do pozostałych płatników, którzy opłacili składkę (dotyczy ubezpieczenia odpowiedzialności cywilnej </w:t>
      </w:r>
      <w:r w:rsidRPr="00F74EC3">
        <w:rPr>
          <w:rFonts w:ascii="Calibri" w:eastAsia="Meiryo UI" w:hAnsi="Calibri"/>
        </w:rPr>
        <w:br/>
        <w:t>z tytułu prowadzonej działalności i posiadanego mienia, ubezpieczenia mienia od wszystkich ryzyk/ minimalny wymagany zakres ubezpieczenia/ wraz z limitowanymi ryzykami w tym od ryzyka kradzieży z włamaniem i rabunku oraz szyb i przedmiotów szklanych od stłuczenia).</w:t>
      </w:r>
    </w:p>
    <w:p w:rsidR="002371C8" w:rsidRPr="00F74EC3" w:rsidRDefault="002371C8" w:rsidP="00D340F7">
      <w:pPr>
        <w:spacing w:line="360" w:lineRule="auto"/>
        <w:jc w:val="both"/>
        <w:outlineLvl w:val="0"/>
        <w:rPr>
          <w:rFonts w:ascii="Calibri" w:eastAsia="Meiryo UI" w:hAnsi="Calibri"/>
        </w:rPr>
      </w:pPr>
      <w:r w:rsidRPr="00F74EC3">
        <w:rPr>
          <w:rFonts w:ascii="Calibri" w:eastAsia="Meiryo UI" w:hAnsi="Calibri"/>
        </w:rPr>
        <w:t>Szkodowość dla wszystkich rodzajów ryzyk podana została w Załączniku Nr 2 do specyfikacji - Informacje do oceny ryzyka - szkodowość.</w:t>
      </w:r>
    </w:p>
    <w:p w:rsidR="002371C8" w:rsidRPr="00F74EC3" w:rsidRDefault="002371C8" w:rsidP="00D340F7">
      <w:pPr>
        <w:spacing w:line="360" w:lineRule="auto"/>
        <w:jc w:val="both"/>
        <w:outlineLvl w:val="0"/>
        <w:rPr>
          <w:rFonts w:ascii="Calibri" w:eastAsia="Meiryo UI" w:hAnsi="Calibri"/>
        </w:rPr>
      </w:pPr>
    </w:p>
    <w:p w:rsidR="002371C8" w:rsidRPr="00F74EC3" w:rsidRDefault="002371C8" w:rsidP="00D340F7">
      <w:pPr>
        <w:spacing w:line="360" w:lineRule="auto"/>
        <w:jc w:val="both"/>
        <w:outlineLvl w:val="0"/>
        <w:rPr>
          <w:rFonts w:ascii="Calibri" w:eastAsia="Meiryo UI" w:hAnsi="Calibri"/>
        </w:rPr>
      </w:pPr>
    </w:p>
    <w:p w:rsidR="002371C8" w:rsidRPr="00F74EC3" w:rsidRDefault="002371C8" w:rsidP="007654A6">
      <w:pPr>
        <w:numPr>
          <w:ilvl w:val="0"/>
          <w:numId w:val="32"/>
        </w:numPr>
        <w:spacing w:after="0" w:line="360" w:lineRule="auto"/>
        <w:jc w:val="both"/>
        <w:outlineLvl w:val="0"/>
        <w:rPr>
          <w:rFonts w:ascii="Calibri" w:hAnsi="Calibri" w:cs="Arial"/>
          <w:b/>
          <w:lang w:eastAsia="pl-PL"/>
        </w:rPr>
      </w:pPr>
      <w:r w:rsidRPr="00F74EC3">
        <w:rPr>
          <w:rFonts w:ascii="Calibri" w:hAnsi="Calibri" w:cs="Arial"/>
          <w:b/>
          <w:lang w:eastAsia="pl-PL"/>
        </w:rPr>
        <w:t>Przedmiot ubezpieczenia.</w:t>
      </w:r>
    </w:p>
    <w:p w:rsidR="002371C8" w:rsidRPr="00F74EC3" w:rsidRDefault="002371C8" w:rsidP="007654A6">
      <w:pPr>
        <w:numPr>
          <w:ilvl w:val="1"/>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Mienie stanowiące własność lub znajdujące się w posiadaniu Zamawiającego na podstawie tytułu prawnego, ewidencjonowane zgodnie z zasadami rachunkowości, a mianowicie: </w:t>
      </w:r>
    </w:p>
    <w:p w:rsidR="002371C8" w:rsidRPr="00F74EC3" w:rsidRDefault="002371C8" w:rsidP="007654A6">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środki trwałe zapisane w ewidencjach oraz wyposażenie obiektów, wyposażenie nie będące środkami trwałymi, mienie osobiste gości obiektów Zamawiającego, wartości pieniężne w schowku oraz poza schowkiem (w kasetach, kasach fiskalnych oraz podczas transportu), nakłady inwestycyjne, </w:t>
      </w:r>
    </w:p>
    <w:p w:rsidR="002371C8" w:rsidRPr="00F74EC3" w:rsidRDefault="002371C8" w:rsidP="00C52DA3">
      <w:pPr>
        <w:numPr>
          <w:ilvl w:val="2"/>
          <w:numId w:val="32"/>
        </w:numPr>
        <w:spacing w:after="0" w:line="360" w:lineRule="auto"/>
        <w:jc w:val="both"/>
        <w:outlineLvl w:val="0"/>
        <w:rPr>
          <w:rFonts w:ascii="Calibri" w:hAnsi="Calibri"/>
        </w:rPr>
      </w:pPr>
      <w:r w:rsidRPr="00F74EC3">
        <w:rPr>
          <w:rFonts w:ascii="Calibri" w:hAnsi="Calibri" w:cs="Arial"/>
          <w:lang w:eastAsia="pl-PL"/>
        </w:rPr>
        <w:t>oraz odpowiedzialność cywilna w związku z prowadzoną działalnością i posiadanym mieniem Zamawiającego</w:t>
      </w:r>
    </w:p>
    <w:p w:rsidR="002371C8" w:rsidRPr="00F74EC3" w:rsidRDefault="002371C8" w:rsidP="00C52DA3">
      <w:pPr>
        <w:numPr>
          <w:ilvl w:val="1"/>
          <w:numId w:val="32"/>
        </w:numPr>
        <w:spacing w:after="0" w:line="360" w:lineRule="auto"/>
        <w:jc w:val="both"/>
        <w:outlineLvl w:val="0"/>
        <w:rPr>
          <w:rFonts w:ascii="Calibri" w:hAnsi="Calibri" w:cs="Arial"/>
          <w:lang w:eastAsia="pl-PL"/>
        </w:rPr>
      </w:pPr>
      <w:r w:rsidRPr="00F74EC3">
        <w:rPr>
          <w:rFonts w:ascii="Calibri" w:hAnsi="Calibri" w:cs="Arial"/>
          <w:lang w:eastAsia="pl-PL"/>
        </w:rPr>
        <w:t>Dodatkowo ubezpieczenie będzie pokrywać koszty:</w:t>
      </w:r>
    </w:p>
    <w:p w:rsidR="002371C8" w:rsidRPr="00F74EC3" w:rsidRDefault="002371C8" w:rsidP="00C52DA3">
      <w:pPr>
        <w:numPr>
          <w:ilvl w:val="2"/>
          <w:numId w:val="32"/>
        </w:numPr>
        <w:tabs>
          <w:tab w:val="left" w:pos="180"/>
        </w:tabs>
        <w:spacing w:after="0" w:line="360" w:lineRule="auto"/>
        <w:jc w:val="both"/>
        <w:outlineLvl w:val="0"/>
        <w:rPr>
          <w:rFonts w:ascii="Calibri" w:hAnsi="Calibri"/>
        </w:rPr>
      </w:pPr>
      <w:r w:rsidRPr="00F74EC3">
        <w:rPr>
          <w:rFonts w:ascii="Calibri" w:hAnsi="Calibri" w:cs="Arial"/>
          <w:lang w:eastAsia="pl-PL"/>
        </w:rPr>
        <w:t>zabezpieczenia mienia przed szkodą w granicach sumy ubezpieczenia określonych w umowie ubezpieczenia dla zagrożonych zniszczeniem lub objętych akcją ratowniczą poszczególnych przedmiotów ubezpieczenia, dla których takie sumy były ustalone – dotyczy ubezpieczenia od zdarzeń losowych ,</w:t>
      </w:r>
    </w:p>
    <w:p w:rsidR="002371C8" w:rsidRPr="00F74EC3" w:rsidRDefault="002371C8" w:rsidP="00C52DA3">
      <w:pPr>
        <w:numPr>
          <w:ilvl w:val="2"/>
          <w:numId w:val="32"/>
        </w:numPr>
        <w:tabs>
          <w:tab w:val="left" w:pos="180"/>
        </w:tabs>
        <w:spacing w:after="0" w:line="360" w:lineRule="auto"/>
        <w:jc w:val="both"/>
        <w:outlineLvl w:val="0"/>
        <w:rPr>
          <w:rFonts w:ascii="Calibri" w:hAnsi="Calibri" w:cs="Arial"/>
          <w:lang w:eastAsia="pl-PL"/>
        </w:rPr>
      </w:pPr>
      <w:r w:rsidRPr="00F74EC3">
        <w:rPr>
          <w:rFonts w:ascii="Calibri" w:hAnsi="Calibri" w:cs="Arial"/>
          <w:lang w:eastAsia="pl-PL"/>
        </w:rPr>
        <w:t xml:space="preserve">usunięcia pozostałości po szkodzie (ponad sumę ubezpieczenia) - do limitu odpowiedzialności w wysokości 200.000 zł w okresie ubezpieczenia – dotyczy ubezpieczenia od zdarzeń losowych </w:t>
      </w:r>
    </w:p>
    <w:p w:rsidR="002371C8" w:rsidRPr="00F74EC3" w:rsidRDefault="002371C8" w:rsidP="00C52DA3">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zniszczonych zabezpieczeń lokali – do limitu 10.000 zł – dotyczy ubezpieczenia od kradzieży  z włamaniem i rabunku,</w:t>
      </w:r>
    </w:p>
    <w:p w:rsidR="002371C8" w:rsidRPr="00F74EC3" w:rsidRDefault="002371C8" w:rsidP="00C52DA3">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skażenia i zanieczyszczenia mienia skutek zdarzeń losowych objętych zakresem ubezpieczenia - w granicach sumy ubezpieczenia określonej w umowie ubezpieczenia - dotyczy ubezpieczenia od zdarzeń losowych</w:t>
      </w:r>
    </w:p>
    <w:p w:rsidR="002371C8" w:rsidRPr="00F74EC3" w:rsidRDefault="002371C8" w:rsidP="00C52DA3">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zniszczenia wskutek akcji ratowniczej prowadzonej w związku ze zdarzeniami objętymi ochroną w ramach umowy ubezpieczenia - do limitu 10% wysokości szkody jednak w granicach sumy ubezpieczenia określonych w umowie ubezpieczenia dla zagrożonych zniszczeniem lub objętych akcją ratowniczą poszczególnych przedmiotów ubezpieczenia, dla których takie sumy były ustalone – dotyczy ubezpieczenia od zdarzeń losowych </w:t>
      </w:r>
    </w:p>
    <w:p w:rsidR="002371C8" w:rsidRPr="00F74EC3" w:rsidRDefault="002371C8" w:rsidP="00C52DA3">
      <w:pPr>
        <w:numPr>
          <w:ilvl w:val="2"/>
          <w:numId w:val="32"/>
        </w:numPr>
        <w:spacing w:after="0" w:line="360" w:lineRule="auto"/>
        <w:jc w:val="both"/>
        <w:outlineLvl w:val="0"/>
        <w:rPr>
          <w:rFonts w:ascii="Calibri" w:hAnsi="Calibri"/>
          <w:lang w:eastAsia="pl-PL"/>
        </w:rPr>
      </w:pPr>
      <w:r w:rsidRPr="00F74EC3">
        <w:rPr>
          <w:rFonts w:ascii="Calibri" w:hAnsi="Calibri"/>
          <w:lang w:eastAsia="pl-PL"/>
        </w:rPr>
        <w:t>Wymiany wody w basenie w następstwie</w:t>
      </w:r>
    </w:p>
    <w:p w:rsidR="002371C8" w:rsidRPr="00F74EC3" w:rsidRDefault="002371C8" w:rsidP="00580275">
      <w:pPr>
        <w:numPr>
          <w:ilvl w:val="3"/>
          <w:numId w:val="32"/>
        </w:numPr>
        <w:spacing w:after="0" w:line="360" w:lineRule="auto"/>
        <w:jc w:val="both"/>
        <w:outlineLvl w:val="0"/>
        <w:rPr>
          <w:rFonts w:ascii="Calibri" w:hAnsi="Calibri"/>
          <w:lang w:eastAsia="pl-PL"/>
        </w:rPr>
      </w:pPr>
      <w:r w:rsidRPr="00F74EC3">
        <w:rPr>
          <w:rFonts w:ascii="Calibri" w:hAnsi="Calibri"/>
          <w:lang w:eastAsia="pl-PL"/>
        </w:rPr>
        <w:t xml:space="preserve">jej skażenia lub zanieczyszczenia na skutek zdarzeń losowych określonych pkt 4 ppkt 1, z tym że fakt skażenia lub zanieczyszczenia winien być potwierdzony przez Stację Sanitarno – Epidemiologiczną </w:t>
      </w:r>
    </w:p>
    <w:p w:rsidR="002371C8" w:rsidRPr="00F74EC3" w:rsidRDefault="002371C8" w:rsidP="00580275">
      <w:pPr>
        <w:numPr>
          <w:ilvl w:val="3"/>
          <w:numId w:val="32"/>
        </w:numPr>
        <w:spacing w:after="0" w:line="360" w:lineRule="auto"/>
        <w:jc w:val="both"/>
        <w:outlineLvl w:val="0"/>
        <w:rPr>
          <w:rFonts w:ascii="Calibri" w:hAnsi="Calibri"/>
          <w:lang w:eastAsia="pl-PL"/>
        </w:rPr>
      </w:pPr>
      <w:r w:rsidRPr="00F74EC3">
        <w:rPr>
          <w:rFonts w:ascii="Calibri" w:hAnsi="Calibri"/>
          <w:lang w:eastAsia="pl-PL"/>
        </w:rPr>
        <w:t>nieumyślnego skażenia lub zanieczyszczenia przez użytkowników basenu</w:t>
      </w:r>
    </w:p>
    <w:p w:rsidR="002371C8" w:rsidRPr="00F74EC3" w:rsidRDefault="002371C8" w:rsidP="00580275">
      <w:pPr>
        <w:numPr>
          <w:ilvl w:val="3"/>
          <w:numId w:val="32"/>
        </w:numPr>
        <w:spacing w:after="0" w:line="360" w:lineRule="auto"/>
        <w:jc w:val="both"/>
        <w:outlineLvl w:val="0"/>
        <w:rPr>
          <w:rFonts w:ascii="Calibri" w:hAnsi="Calibri"/>
          <w:lang w:eastAsia="pl-PL"/>
        </w:rPr>
      </w:pPr>
      <w:r w:rsidRPr="00F74EC3">
        <w:rPr>
          <w:rFonts w:ascii="Calibri" w:hAnsi="Calibri"/>
          <w:lang w:eastAsia="pl-PL"/>
        </w:rPr>
        <w:t>celowego zanieczyszczenia lub skażenia wody przez użytkowników basenu</w:t>
      </w:r>
    </w:p>
    <w:p w:rsidR="002371C8" w:rsidRPr="00F74EC3" w:rsidRDefault="002371C8" w:rsidP="00580275">
      <w:pPr>
        <w:spacing w:after="0" w:line="360" w:lineRule="auto"/>
        <w:ind w:left="1080"/>
        <w:jc w:val="both"/>
        <w:outlineLvl w:val="0"/>
        <w:rPr>
          <w:rFonts w:ascii="Calibri" w:hAnsi="Calibri"/>
          <w:lang w:eastAsia="pl-PL"/>
        </w:rPr>
      </w:pPr>
      <w:r w:rsidRPr="00F74EC3">
        <w:rPr>
          <w:rFonts w:ascii="Calibri" w:hAnsi="Calibri"/>
          <w:lang w:eastAsia="pl-PL"/>
        </w:rPr>
        <w:t>Limit odpowiedzialności 10 000  zł na jedno wszystkie zdarzenia</w:t>
      </w:r>
    </w:p>
    <w:p w:rsidR="002371C8" w:rsidRPr="00F74EC3" w:rsidRDefault="002371C8" w:rsidP="00D340F7">
      <w:pPr>
        <w:spacing w:after="0" w:line="360" w:lineRule="auto"/>
        <w:jc w:val="both"/>
        <w:outlineLvl w:val="0"/>
        <w:rPr>
          <w:rFonts w:ascii="Calibri" w:hAnsi="Calibri" w:cs="Arial"/>
          <w:lang w:eastAsia="pl-PL"/>
        </w:rPr>
      </w:pPr>
    </w:p>
    <w:p w:rsidR="002371C8" w:rsidRPr="00F74EC3" w:rsidRDefault="002371C8" w:rsidP="00D340F7">
      <w:pPr>
        <w:numPr>
          <w:ilvl w:val="0"/>
          <w:numId w:val="32"/>
        </w:numPr>
        <w:spacing w:after="0" w:line="360" w:lineRule="auto"/>
        <w:jc w:val="both"/>
        <w:outlineLvl w:val="0"/>
        <w:rPr>
          <w:rFonts w:ascii="Calibri" w:hAnsi="Calibri" w:cs="Arial"/>
          <w:b/>
          <w:lang w:eastAsia="pl-PL"/>
        </w:rPr>
      </w:pPr>
      <w:r w:rsidRPr="00F74EC3">
        <w:rPr>
          <w:rFonts w:ascii="Calibri" w:hAnsi="Calibri" w:cs="Arial"/>
          <w:b/>
          <w:lang w:eastAsia="pl-PL"/>
        </w:rPr>
        <w:t xml:space="preserve">Jednostki podlegające ubezpieczeniu/miejsca ubezpieczenia: </w:t>
      </w:r>
    </w:p>
    <w:p w:rsidR="002371C8" w:rsidRPr="00F74EC3" w:rsidRDefault="002371C8" w:rsidP="00C67085">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Ubezpieczający: Gmina Świętochłowice 41-600 Świętochłowice, ul. Katowicka 54</w:t>
      </w:r>
    </w:p>
    <w:p w:rsidR="002371C8" w:rsidRPr="00F74EC3" w:rsidRDefault="002371C8" w:rsidP="00C67085">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Ubezpieczony: Gmina Świętochłowice wraz z jednostkami organizacyjnymi:</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Szkoła Podstawowa Nr 4 im. Tadeusza Kościuszki</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Powiatowy Urząd Pracy w Świętochłowicach</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Miejski Zespół ds. Orzekania o Niepełnosprawności</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Przedszkole Miejskie Nr 13</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Przedszkole Miejskie Nr 9</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Ośrodek Pomocy Społecznej</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Przedszkole Miejskie Nr 8 Krasnala Hałabały</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Gimnazjum Nr 5 im. Marii Dulcissiny Hoffman</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Zespół opieki nad dziećmi w wieku do lat 3 ( żłobek )</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Zespół Szkół Specjalnych</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Szkoła Podstawowa Nr 8</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Środowiskowy Dom Samopomocy</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Specjalistyczny Ośrodek Wsparcia dla Ofiar Przemocy w Rodzinie” Przystań”</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Poradnia Psychologiczno – Pedagogiczna</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Przedszkole Miejskie Nr 3</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Szkoła Podstawowa Nr 19</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Szkoła Podstawowa Nr 3 im. Henryka Sienkiewicza</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Miejska Biblioteka Publiczna im. Juliusza Ligonia wraz z filiami</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Szkoła Podstawowa Nr 2</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Zespół Szkół Ogólnokształcących Nr 2</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Przedszkole Miejskie Nr 1</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Przedszkole Miejskie Nr 12</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Przedszkole Miejskie Nr 4</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Urząd Miejski w Świętochłowicach </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Przedszkole Miejskie Nr 2</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Zespół Szkół Ekonomiczno – Usługowych im. Augustyna Świdra</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Przedszkole Miejskie Nr 11</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Szkoła Podstawowa Nr 1</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Miejski Dom Pomocy Społecznej” Złota Jesień”</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Zespół Szkół i Pracy Pozaszkolnej</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Szkoła Podstawowa Specjalna Nr 10 im. Janusza Korczaka</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Młodzieżowy Dom Kultury im. Władysława Broniewskiego</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Przedszkole Miejskie Nr 7</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Szkoła Podstawowa z Oddziałami Integracyjnymi Nr 17</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Zespół Szkół Ogólnokształcących Nr 1 w Świętochłowicach</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Centrum Integracji Społecznej</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Muzeum Powstań Śląskich w Świętochłowicach  </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Ośrodek Sportu i rekreacji „SKAŁKA” </w:t>
      </w:r>
    </w:p>
    <w:p w:rsidR="002371C8" w:rsidRPr="00F74EC3" w:rsidRDefault="002371C8" w:rsidP="00611AB1">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Miejski Zarząd Oświaty                              </w:t>
      </w:r>
    </w:p>
    <w:p w:rsidR="002371C8" w:rsidRPr="00F74EC3" w:rsidRDefault="002371C8" w:rsidP="00611AB1">
      <w:pPr>
        <w:spacing w:after="0" w:line="360" w:lineRule="auto"/>
        <w:ind w:left="1080"/>
        <w:jc w:val="both"/>
        <w:outlineLvl w:val="0"/>
        <w:rPr>
          <w:rFonts w:ascii="Calibri" w:hAnsi="Calibri" w:cs="Arial"/>
          <w:lang w:eastAsia="pl-PL"/>
        </w:rPr>
      </w:pPr>
      <w:r w:rsidRPr="00F74EC3">
        <w:rPr>
          <w:rFonts w:ascii="Calibri" w:hAnsi="Calibri" w:cs="Arial"/>
          <w:lang w:eastAsia="pl-PL"/>
        </w:rPr>
        <w:t>Ubezpieczeniu podlega mienie jednostek znajdujące się we wskazanych powyżej lokalizacjach oraz w Załączniku Nr 6 Wykaz Jednostek Organizacyjnych.</w:t>
      </w:r>
    </w:p>
    <w:p w:rsidR="002371C8" w:rsidRPr="00F74EC3" w:rsidRDefault="002371C8" w:rsidP="00D340F7">
      <w:pPr>
        <w:spacing w:after="0" w:line="360" w:lineRule="auto"/>
        <w:ind w:firstLine="360"/>
        <w:jc w:val="both"/>
        <w:outlineLvl w:val="0"/>
        <w:rPr>
          <w:rFonts w:ascii="Calibri" w:hAnsi="Calibri" w:cs="Arial"/>
          <w:lang w:eastAsia="pl-PL"/>
        </w:rPr>
      </w:pPr>
    </w:p>
    <w:p w:rsidR="002371C8" w:rsidRPr="00F74EC3" w:rsidRDefault="002371C8" w:rsidP="009F3AB7">
      <w:pPr>
        <w:numPr>
          <w:ilvl w:val="0"/>
          <w:numId w:val="32"/>
        </w:numPr>
        <w:spacing w:after="0" w:line="360" w:lineRule="auto"/>
        <w:jc w:val="both"/>
        <w:outlineLvl w:val="0"/>
        <w:rPr>
          <w:rFonts w:ascii="Calibri" w:hAnsi="Calibri" w:cs="Arial"/>
          <w:b/>
          <w:lang w:eastAsia="pl-PL"/>
        </w:rPr>
      </w:pPr>
      <w:r w:rsidRPr="00F74EC3">
        <w:rPr>
          <w:rFonts w:ascii="Calibri" w:hAnsi="Calibri" w:cs="Arial"/>
          <w:b/>
          <w:lang w:eastAsia="pl-PL"/>
        </w:rPr>
        <w:t xml:space="preserve">Definicje mające zastosowanie w niniejszym postępowaniu: </w:t>
      </w:r>
    </w:p>
    <w:p w:rsidR="002371C8" w:rsidRPr="00F74EC3" w:rsidRDefault="002371C8" w:rsidP="009F3AB7">
      <w:pPr>
        <w:numPr>
          <w:ilvl w:val="1"/>
          <w:numId w:val="32"/>
        </w:numPr>
        <w:spacing w:after="0" w:line="360" w:lineRule="auto"/>
        <w:jc w:val="both"/>
        <w:outlineLvl w:val="0"/>
        <w:rPr>
          <w:rFonts w:ascii="Calibri" w:hAnsi="Calibri" w:cs="Arial"/>
          <w:lang w:eastAsia="pl-PL"/>
        </w:rPr>
      </w:pPr>
      <w:r w:rsidRPr="00F74EC3">
        <w:rPr>
          <w:rFonts w:ascii="Calibri" w:hAnsi="Calibri" w:cs="Arial"/>
          <w:lang w:eastAsia="pl-PL"/>
        </w:rPr>
        <w:t>Powódź - zalanie terenu w wyniku podniesienia się wody w korytach wód płynących lub stojących wskutek: opadów atmosferycznych, spływu wód po zboczach, topnienia kry lodowej, tworzenia się zatorów lodowych.</w:t>
      </w:r>
    </w:p>
    <w:p w:rsidR="002371C8" w:rsidRPr="00F74EC3" w:rsidRDefault="002371C8" w:rsidP="009F3AB7">
      <w:pPr>
        <w:numPr>
          <w:ilvl w:val="1"/>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Zalanie - szkoda powstała wskutek: </w:t>
      </w:r>
    </w:p>
    <w:p w:rsidR="002371C8" w:rsidRPr="00F74EC3" w:rsidRDefault="002371C8" w:rsidP="009F3AB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nie zamierzonego i nie kontrolowanego wydostania się wody, pary wodnej lub płynów z przewodów i urządzeń wodociągowych, kanalizacyjnych, grzewczych lub technologicznych</w:t>
      </w:r>
    </w:p>
    <w:p w:rsidR="002371C8" w:rsidRPr="00F74EC3" w:rsidRDefault="002371C8" w:rsidP="009F3AB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cofnięcia się wody lub ścieków z sieci wodociągowej lub kanalizacyjnej </w:t>
      </w:r>
    </w:p>
    <w:p w:rsidR="002371C8" w:rsidRPr="00F74EC3" w:rsidRDefault="002371C8" w:rsidP="009F3AB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wydostania się wody lub innej substancji z uruchamianej automatycznie instalacji gaśniczej, z wyłączeniem przypadków będących następstwem pożaru, prób, naprawy, przebudowy, modernizacji instalacji lub budynku </w:t>
      </w:r>
    </w:p>
    <w:p w:rsidR="002371C8" w:rsidRPr="00F74EC3" w:rsidRDefault="002371C8" w:rsidP="009F3AB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nieumyślnego pozostawienia otwartych kranów lub innych zaworów w urządzeniach określonych w lit. a)</w:t>
      </w:r>
    </w:p>
    <w:p w:rsidR="002371C8" w:rsidRPr="00F74EC3" w:rsidRDefault="002371C8" w:rsidP="00A83014">
      <w:pPr>
        <w:numPr>
          <w:ilvl w:val="1"/>
          <w:numId w:val="32"/>
        </w:numPr>
        <w:spacing w:after="0" w:line="360" w:lineRule="auto"/>
        <w:jc w:val="both"/>
        <w:outlineLvl w:val="0"/>
        <w:rPr>
          <w:rFonts w:ascii="Calibri" w:hAnsi="Calibri" w:cs="Arial"/>
          <w:lang w:eastAsia="pl-PL"/>
        </w:rPr>
      </w:pPr>
      <w:r w:rsidRPr="00F74EC3">
        <w:rPr>
          <w:rFonts w:ascii="Calibri" w:hAnsi="Calibri" w:cs="Arial"/>
          <w:lang w:eastAsia="pl-PL"/>
        </w:rPr>
        <w:t>Deszcz nawalny – opad deszczu potwierdzony przez Instytut Meteorologii i Gospodarki Wodnej (IMiGW) o współczynniku natężenia co najmniej 4 wg stosowanej przez IMiGW skali; w przypadku braku stacji pomiarowej w miejscu szkody, należy brać pod uwagę stan faktyczny i rozmiar szkód w miejscu ich powstania, świadczące wyraźnie o działaniu deszczu nawalnego</w:t>
      </w:r>
    </w:p>
    <w:p w:rsidR="002371C8" w:rsidRPr="00F74EC3" w:rsidRDefault="002371C8" w:rsidP="00A83014">
      <w:pPr>
        <w:numPr>
          <w:ilvl w:val="1"/>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Kradzież zwykła - rozumiana jako zabór mienia w celu przywłaszczenia ubezpieczonych przedmiotów w czasie, kiedy znajdują się w miejscu ubezpieczenia, pod warunkiem, że Ubezpieczający bezzwłocznie po stwierdzeniu wystąpienia szkody spowodowanej kradzieżą zawiadomi o tym fakcie policję. Jak również pod warunkiem, że  braki w majątku nie będą wynikały z niedoborów inwentarzowych. Ryzyko ma zastosowanie do mienia znajdującego się wewnątrz budynków oraz do mienia usytuowanego w innych miejscach, o ile jest przymocowane na stałe do budynku lub do budowli z fundamentem.  Powyższe nie dotyczy wartości pieniężnych. Ryzyko ma zastosowanie zarówno przy ubezpieczeniu mienia od wszystkich ryzyk jaki przy ubezpieczeniu sprzętu elektronicznego od wszystkich ryzyk. </w:t>
      </w:r>
    </w:p>
    <w:p w:rsidR="002371C8" w:rsidRPr="00F74EC3" w:rsidRDefault="002371C8" w:rsidP="00A83014">
      <w:pPr>
        <w:spacing w:after="0" w:line="360" w:lineRule="auto"/>
        <w:ind w:left="720"/>
        <w:jc w:val="both"/>
        <w:outlineLvl w:val="0"/>
        <w:rPr>
          <w:rFonts w:ascii="Calibri" w:hAnsi="Calibri" w:cs="Arial"/>
          <w:lang w:eastAsia="pl-PL"/>
        </w:rPr>
      </w:pPr>
      <w:r w:rsidRPr="00F74EC3">
        <w:rPr>
          <w:rFonts w:ascii="Calibri" w:hAnsi="Calibri" w:cs="Arial"/>
          <w:lang w:eastAsia="pl-PL"/>
        </w:rPr>
        <w:t xml:space="preserve">Dla pozostałych zdarzeń przyjmuje się za obowiązujące definicje stosowane przez Wykonawcę. </w:t>
      </w:r>
    </w:p>
    <w:p w:rsidR="002371C8" w:rsidRPr="00F74EC3" w:rsidRDefault="002371C8" w:rsidP="00A83014">
      <w:pPr>
        <w:spacing w:after="0" w:line="360" w:lineRule="auto"/>
        <w:ind w:left="720"/>
        <w:jc w:val="both"/>
        <w:outlineLvl w:val="0"/>
        <w:rPr>
          <w:rFonts w:ascii="Calibri" w:hAnsi="Calibri" w:cs="Arial"/>
          <w:lang w:eastAsia="pl-PL"/>
        </w:rPr>
      </w:pPr>
    </w:p>
    <w:p w:rsidR="002371C8" w:rsidRPr="00F74EC3" w:rsidRDefault="002371C8" w:rsidP="006B6BDC">
      <w:pPr>
        <w:numPr>
          <w:ilvl w:val="0"/>
          <w:numId w:val="32"/>
        </w:numPr>
        <w:spacing w:after="0" w:line="360" w:lineRule="auto"/>
        <w:jc w:val="both"/>
        <w:outlineLvl w:val="0"/>
        <w:rPr>
          <w:rFonts w:ascii="Calibri" w:hAnsi="Calibri" w:cs="Arial"/>
          <w:b/>
          <w:lang w:eastAsia="pl-PL"/>
        </w:rPr>
      </w:pPr>
      <w:r w:rsidRPr="00F74EC3">
        <w:rPr>
          <w:rFonts w:ascii="Calibri" w:hAnsi="Calibri" w:cs="Arial"/>
          <w:b/>
          <w:lang w:eastAsia="pl-PL"/>
        </w:rPr>
        <w:t>Zakres ubezpieczenia</w:t>
      </w:r>
    </w:p>
    <w:p w:rsidR="002371C8" w:rsidRPr="00F74EC3" w:rsidRDefault="002371C8" w:rsidP="003D0C12">
      <w:pPr>
        <w:numPr>
          <w:ilvl w:val="1"/>
          <w:numId w:val="32"/>
        </w:numPr>
        <w:spacing w:after="0" w:line="360" w:lineRule="auto"/>
        <w:jc w:val="both"/>
        <w:outlineLvl w:val="0"/>
        <w:rPr>
          <w:rFonts w:ascii="Calibri" w:hAnsi="Calibri" w:cs="Arial"/>
          <w:lang w:eastAsia="pl-PL"/>
        </w:rPr>
      </w:pPr>
      <w:r w:rsidRPr="00F74EC3">
        <w:rPr>
          <w:rFonts w:ascii="Calibri" w:hAnsi="Calibri" w:cs="Arial"/>
          <w:lang w:eastAsia="pl-PL"/>
        </w:rPr>
        <w:t>Ubezpieczenie mienia od wszystkich ryzyk dla poszczególnych jednostek</w:t>
      </w:r>
    </w:p>
    <w:p w:rsidR="002371C8" w:rsidRPr="00F74EC3" w:rsidRDefault="002371C8" w:rsidP="003D0C12">
      <w:pPr>
        <w:spacing w:after="0" w:line="360" w:lineRule="auto"/>
        <w:ind w:left="397"/>
        <w:jc w:val="both"/>
        <w:outlineLvl w:val="0"/>
        <w:rPr>
          <w:rFonts w:ascii="Calibri" w:hAnsi="Calibri" w:cs="Arial"/>
          <w:lang w:eastAsia="pl-PL"/>
        </w:rPr>
      </w:pPr>
      <w:r w:rsidRPr="00F74EC3">
        <w:rPr>
          <w:rFonts w:ascii="Calibri" w:hAnsi="Calibri" w:cs="Arial"/>
          <w:lang w:eastAsia="pl-PL"/>
        </w:rPr>
        <w:t>Minimalny zakres ubezpieczenia:</w:t>
      </w:r>
    </w:p>
    <w:p w:rsidR="002371C8" w:rsidRPr="00F74EC3" w:rsidRDefault="002371C8" w:rsidP="003D0C12">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Ogień, eksplozja, uderzenia pioruna, uderzenie lub upadek pojazdu powietrznego, huragan, deszcz nawalny, grad, powódź, lawina, trzęsienie ziemi, zapadanie się ziemi,  obsuwanie się ziemi, śnieg, dym, sadzę, zalanie, roztopy śniegu i lodu (przez co rozumie się ryzyko zalania wskutek roztopów śniegu i lodu), uderzenie pojazdu (w tym pojazdu własnego) lub innego przedmiotu w ubezpieczony przedmiot, huk ponaddźwiękowy, szkody spowodowane przez wydostanie się wody lub innych cieczy lub pary z instalacji wodociągowych, wodno-kanalizacyjnych, centralnego ogrzewania, technologicznych, wyciek wody z urządzeń tryskaczy, skażenie i zanieczyszczenie, upadek drzew </w:t>
      </w:r>
      <w:r w:rsidRPr="00F74EC3">
        <w:rPr>
          <w:rFonts w:ascii="Calibri" w:hAnsi="Calibri" w:cs="Arial"/>
          <w:lang w:eastAsia="pl-PL"/>
        </w:rPr>
        <w:br/>
        <w:t>i masztów na ubezpieczony przedmiot, katastrofa budowlana, dewastacja (w tym graffiti), przepięcie wskutek pośredniego uderzenia pioruna  i inne przyczyny elektryczne tj. przepięcia wskutek dostarczenia prądu o niewłaściwych parametrach (z treścią klauzuli przepięć), błąd w obsłudze, niewłaściwe użytkowanie, kradzież (dokonana lub usiłowana), rabunek (dokonany lub usiłowany), kradzież zwykła, wandalizm, stłuczenie szyb i innych przedmiotów od stłuczenia (szkody powstałe wskutek stłuczenia/rozbicia ubezpieczonych przedmiotów wraz z kosztami transportu oraz ustawienie rusztowań, bądź najmu odpowiedniego sprzętu).</w:t>
      </w:r>
    </w:p>
    <w:p w:rsidR="002371C8" w:rsidRPr="00F74EC3" w:rsidRDefault="002371C8" w:rsidP="003D0C12">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 xml:space="preserve">Przedmiot i sumy ubezpieczenia </w:t>
      </w:r>
    </w:p>
    <w:p w:rsidR="002371C8" w:rsidRPr="00F74EC3" w:rsidRDefault="002371C8" w:rsidP="00F01880">
      <w:pPr>
        <w:numPr>
          <w:ilvl w:val="3"/>
          <w:numId w:val="32"/>
        </w:numPr>
        <w:tabs>
          <w:tab w:val="clear" w:pos="1440"/>
          <w:tab w:val="num" w:pos="600"/>
        </w:tabs>
        <w:spacing w:after="0" w:line="360" w:lineRule="auto"/>
        <w:ind w:left="602" w:hanging="302"/>
        <w:jc w:val="both"/>
        <w:outlineLvl w:val="0"/>
        <w:rPr>
          <w:rFonts w:ascii="Calibri" w:hAnsi="Calibri" w:cs="Arial"/>
          <w:b/>
          <w:lang w:eastAsia="pl-PL"/>
        </w:rPr>
      </w:pPr>
      <w:r w:rsidRPr="00F74EC3">
        <w:rPr>
          <w:rFonts w:ascii="Calibri" w:hAnsi="Calibri" w:cs="Arial"/>
          <w:lang w:eastAsia="pl-PL"/>
        </w:rPr>
        <w:t xml:space="preserve">Budynki i budowle, boiska, ogrodzenia, elementy małej architektury </w:t>
      </w:r>
      <w:r w:rsidRPr="00F74EC3">
        <w:rPr>
          <w:rFonts w:ascii="Calibri" w:hAnsi="Calibri" w:cs="Arial"/>
          <w:lang w:eastAsia="pl-PL"/>
        </w:rPr>
        <w:tab/>
      </w:r>
      <w:r w:rsidRPr="00F74EC3">
        <w:rPr>
          <w:rFonts w:ascii="Calibri" w:hAnsi="Calibri" w:cs="Arial"/>
          <w:b/>
          <w:lang w:eastAsia="pl-PL"/>
        </w:rPr>
        <w:t xml:space="preserve">SU 116.314.278,73 zł  </w:t>
      </w:r>
    </w:p>
    <w:p w:rsidR="002371C8" w:rsidRPr="00F74EC3" w:rsidRDefault="002371C8" w:rsidP="00F01880">
      <w:pPr>
        <w:numPr>
          <w:ilvl w:val="3"/>
          <w:numId w:val="32"/>
        </w:numPr>
        <w:tabs>
          <w:tab w:val="clear" w:pos="1440"/>
          <w:tab w:val="num" w:pos="600"/>
        </w:tabs>
        <w:spacing w:after="0" w:line="360" w:lineRule="auto"/>
        <w:ind w:left="602" w:hanging="302"/>
        <w:jc w:val="both"/>
        <w:outlineLvl w:val="0"/>
        <w:rPr>
          <w:rFonts w:ascii="Calibri" w:hAnsi="Calibri" w:cs="Arial"/>
          <w:lang w:eastAsia="pl-PL"/>
        </w:rPr>
      </w:pPr>
      <w:r w:rsidRPr="00F74EC3">
        <w:rPr>
          <w:rFonts w:ascii="Calibri" w:hAnsi="Calibri" w:cs="Arial"/>
          <w:lang w:eastAsia="pl-PL"/>
        </w:rPr>
        <w:t xml:space="preserve">Maszyny, urządzenia i wyposażenie (w tym niskocenne środki trwałe) </w:t>
      </w:r>
      <w:r w:rsidRPr="00F74EC3">
        <w:rPr>
          <w:rFonts w:ascii="Calibri" w:hAnsi="Calibri" w:cs="Arial"/>
          <w:lang w:eastAsia="pl-PL"/>
        </w:rPr>
        <w:tab/>
      </w:r>
      <w:r w:rsidRPr="00F74EC3">
        <w:rPr>
          <w:rFonts w:ascii="Calibri" w:hAnsi="Calibri" w:cs="Arial"/>
          <w:b/>
          <w:lang w:eastAsia="pl-PL"/>
        </w:rPr>
        <w:t>SU 12.602.171,92 zł</w:t>
      </w:r>
      <w:r w:rsidRPr="00F74EC3">
        <w:rPr>
          <w:rFonts w:ascii="Calibri" w:hAnsi="Calibri" w:cs="Arial"/>
          <w:lang w:eastAsia="pl-PL"/>
        </w:rPr>
        <w:t xml:space="preserve"> </w:t>
      </w:r>
    </w:p>
    <w:p w:rsidR="002371C8" w:rsidRPr="00F74EC3" w:rsidRDefault="002371C8" w:rsidP="00F01880">
      <w:pPr>
        <w:numPr>
          <w:ilvl w:val="3"/>
          <w:numId w:val="32"/>
        </w:numPr>
        <w:tabs>
          <w:tab w:val="clear" w:pos="1440"/>
          <w:tab w:val="num" w:pos="600"/>
        </w:tabs>
        <w:spacing w:after="0" w:line="360" w:lineRule="auto"/>
        <w:ind w:left="602" w:hanging="302"/>
        <w:jc w:val="both"/>
        <w:outlineLvl w:val="0"/>
        <w:rPr>
          <w:rFonts w:ascii="Calibri" w:hAnsi="Calibri" w:cs="Arial"/>
          <w:lang w:eastAsia="pl-PL"/>
        </w:rPr>
      </w:pPr>
      <w:r w:rsidRPr="00F74EC3">
        <w:rPr>
          <w:rFonts w:ascii="Calibri" w:hAnsi="Calibri" w:cs="Arial"/>
          <w:lang w:eastAsia="pl-PL"/>
        </w:rPr>
        <w:t xml:space="preserve">Zbiory biblioteczne- księgozbiory </w:t>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b/>
          <w:lang w:eastAsia="pl-PL"/>
        </w:rPr>
        <w:t>SU 2.194.107,58 zł</w:t>
      </w:r>
      <w:r w:rsidRPr="00F74EC3">
        <w:rPr>
          <w:rFonts w:ascii="Calibri" w:hAnsi="Calibri" w:cs="Arial"/>
          <w:lang w:eastAsia="pl-PL"/>
        </w:rPr>
        <w:t xml:space="preserve"> </w:t>
      </w:r>
    </w:p>
    <w:p w:rsidR="002371C8" w:rsidRPr="00F74EC3" w:rsidRDefault="002371C8" w:rsidP="00F01880">
      <w:pPr>
        <w:numPr>
          <w:ilvl w:val="3"/>
          <w:numId w:val="32"/>
        </w:numPr>
        <w:tabs>
          <w:tab w:val="clear" w:pos="1440"/>
          <w:tab w:val="num" w:pos="600"/>
        </w:tabs>
        <w:spacing w:after="0" w:line="360" w:lineRule="auto"/>
        <w:ind w:left="602" w:hanging="302"/>
        <w:jc w:val="both"/>
        <w:outlineLvl w:val="0"/>
        <w:rPr>
          <w:rFonts w:ascii="Calibri" w:hAnsi="Calibri" w:cs="Arial"/>
          <w:b/>
          <w:lang w:eastAsia="pl-PL"/>
        </w:rPr>
      </w:pPr>
      <w:r w:rsidRPr="00F74EC3">
        <w:rPr>
          <w:rFonts w:ascii="Calibri" w:hAnsi="Calibri" w:cs="Arial"/>
          <w:lang w:eastAsia="pl-PL"/>
        </w:rPr>
        <w:t>Zbiory muzealne i eksponaty</w:t>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b/>
          <w:lang w:eastAsia="pl-PL"/>
        </w:rPr>
        <w:t>SU 270.580,97 zł</w:t>
      </w:r>
    </w:p>
    <w:p w:rsidR="002371C8" w:rsidRPr="00F74EC3" w:rsidRDefault="002371C8" w:rsidP="00F01880">
      <w:pPr>
        <w:numPr>
          <w:ilvl w:val="3"/>
          <w:numId w:val="32"/>
        </w:numPr>
        <w:tabs>
          <w:tab w:val="clear" w:pos="1440"/>
          <w:tab w:val="num" w:pos="600"/>
        </w:tabs>
        <w:spacing w:after="0" w:line="360" w:lineRule="auto"/>
        <w:ind w:left="602" w:hanging="302"/>
        <w:jc w:val="both"/>
        <w:outlineLvl w:val="0"/>
        <w:rPr>
          <w:rFonts w:ascii="Calibri" w:hAnsi="Calibri" w:cs="Arial"/>
          <w:b/>
          <w:lang w:eastAsia="pl-PL"/>
        </w:rPr>
      </w:pPr>
      <w:r w:rsidRPr="00F74EC3">
        <w:rPr>
          <w:rFonts w:ascii="Calibri" w:hAnsi="Calibri" w:cs="Arial"/>
          <w:lang w:eastAsia="pl-PL"/>
        </w:rPr>
        <w:t>Środki obrotowe</w:t>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t xml:space="preserve">  </w:t>
      </w:r>
      <w:r w:rsidRPr="00F74EC3">
        <w:rPr>
          <w:rFonts w:ascii="Calibri" w:hAnsi="Calibri" w:cs="Arial"/>
          <w:lang w:eastAsia="pl-PL"/>
        </w:rPr>
        <w:tab/>
      </w:r>
      <w:r w:rsidRPr="00F74EC3">
        <w:rPr>
          <w:rFonts w:ascii="Calibri" w:hAnsi="Calibri" w:cs="Arial"/>
          <w:b/>
          <w:lang w:eastAsia="pl-PL"/>
        </w:rPr>
        <w:t>SU 142.286,00 zł</w:t>
      </w:r>
    </w:p>
    <w:p w:rsidR="002371C8" w:rsidRPr="00F74EC3" w:rsidRDefault="002371C8" w:rsidP="00F01880">
      <w:pPr>
        <w:numPr>
          <w:ilvl w:val="3"/>
          <w:numId w:val="32"/>
        </w:numPr>
        <w:tabs>
          <w:tab w:val="clear" w:pos="1440"/>
          <w:tab w:val="num" w:pos="600"/>
        </w:tabs>
        <w:spacing w:after="0" w:line="360" w:lineRule="auto"/>
        <w:ind w:left="602" w:hanging="302"/>
        <w:jc w:val="both"/>
        <w:outlineLvl w:val="0"/>
        <w:rPr>
          <w:rFonts w:ascii="Calibri" w:hAnsi="Calibri" w:cs="Arial"/>
          <w:b/>
          <w:lang w:eastAsia="pl-PL"/>
        </w:rPr>
      </w:pPr>
      <w:r w:rsidRPr="00F74EC3">
        <w:rPr>
          <w:rFonts w:ascii="Calibri" w:hAnsi="Calibri" w:cs="Arial"/>
          <w:lang w:eastAsia="pl-PL"/>
        </w:rPr>
        <w:t xml:space="preserve">Wartości pieniężne- gotówka </w:t>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b/>
          <w:lang w:eastAsia="pl-PL"/>
        </w:rPr>
        <w:t>SU 122.386,00 zł</w:t>
      </w:r>
    </w:p>
    <w:p w:rsidR="002371C8" w:rsidRPr="00F74EC3" w:rsidRDefault="002371C8" w:rsidP="00F01880">
      <w:pPr>
        <w:numPr>
          <w:ilvl w:val="3"/>
          <w:numId w:val="32"/>
        </w:numPr>
        <w:tabs>
          <w:tab w:val="clear" w:pos="1440"/>
          <w:tab w:val="num" w:pos="600"/>
        </w:tabs>
        <w:spacing w:after="0" w:line="360" w:lineRule="auto"/>
        <w:ind w:left="602" w:hanging="302"/>
        <w:jc w:val="both"/>
        <w:outlineLvl w:val="0"/>
        <w:rPr>
          <w:rFonts w:ascii="Calibri" w:hAnsi="Calibri" w:cs="Arial"/>
          <w:b/>
          <w:lang w:eastAsia="pl-PL"/>
        </w:rPr>
      </w:pPr>
      <w:r w:rsidRPr="00F74EC3">
        <w:rPr>
          <w:rFonts w:ascii="Calibri" w:hAnsi="Calibri" w:cs="Arial"/>
          <w:lang w:eastAsia="pl-PL"/>
        </w:rPr>
        <w:t xml:space="preserve">Mienie pracownicze </w:t>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b/>
          <w:lang w:eastAsia="pl-PL"/>
        </w:rPr>
        <w:t xml:space="preserve">SU 7.000,00 zł </w:t>
      </w:r>
    </w:p>
    <w:p w:rsidR="002371C8" w:rsidRPr="00F74EC3" w:rsidRDefault="002371C8" w:rsidP="00F01880">
      <w:pPr>
        <w:numPr>
          <w:ilvl w:val="3"/>
          <w:numId w:val="32"/>
        </w:numPr>
        <w:tabs>
          <w:tab w:val="clear" w:pos="1440"/>
          <w:tab w:val="num" w:pos="600"/>
        </w:tabs>
        <w:spacing w:after="0" w:line="360" w:lineRule="auto"/>
        <w:ind w:left="602" w:hanging="302"/>
        <w:jc w:val="both"/>
        <w:outlineLvl w:val="0"/>
        <w:rPr>
          <w:rFonts w:ascii="Calibri" w:hAnsi="Calibri" w:cs="Arial"/>
          <w:b/>
          <w:lang w:eastAsia="pl-PL"/>
        </w:rPr>
      </w:pPr>
      <w:r w:rsidRPr="00F74EC3">
        <w:rPr>
          <w:rFonts w:ascii="Calibri" w:hAnsi="Calibri" w:cs="Arial"/>
          <w:lang w:eastAsia="pl-PL"/>
        </w:rPr>
        <w:t>Nakłady inwestycyjne</w:t>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b/>
          <w:lang w:eastAsia="pl-PL"/>
        </w:rPr>
        <w:t>SU 877.150,21 zł</w:t>
      </w:r>
    </w:p>
    <w:p w:rsidR="002371C8" w:rsidRPr="00F74EC3" w:rsidRDefault="002371C8" w:rsidP="00F01880">
      <w:pPr>
        <w:numPr>
          <w:ilvl w:val="3"/>
          <w:numId w:val="32"/>
        </w:numPr>
        <w:tabs>
          <w:tab w:val="clear" w:pos="1440"/>
          <w:tab w:val="num" w:pos="600"/>
        </w:tabs>
        <w:spacing w:after="0" w:line="360" w:lineRule="auto"/>
        <w:ind w:left="602" w:hanging="302"/>
        <w:jc w:val="both"/>
        <w:outlineLvl w:val="0"/>
        <w:rPr>
          <w:rFonts w:ascii="Calibri" w:hAnsi="Calibri" w:cs="Arial"/>
          <w:b/>
          <w:lang w:eastAsia="pl-PL"/>
        </w:rPr>
      </w:pPr>
      <w:r w:rsidRPr="00F74EC3">
        <w:rPr>
          <w:rFonts w:ascii="Calibri" w:hAnsi="Calibri" w:cs="Arial"/>
          <w:lang w:eastAsia="pl-PL"/>
        </w:rPr>
        <w:t xml:space="preserve">Mienie użyczone, najmowane lub użytkowane na podstawie innej podobnej formy korzystania </w:t>
      </w:r>
      <w:r w:rsidRPr="00F74EC3">
        <w:rPr>
          <w:rFonts w:ascii="Calibri" w:hAnsi="Calibri" w:cs="Arial"/>
          <w:lang w:eastAsia="pl-PL"/>
        </w:rPr>
        <w:br/>
        <w:t>z cudzej rzeczy</w:t>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lang w:eastAsia="pl-PL"/>
        </w:rPr>
        <w:tab/>
        <w:t xml:space="preserve"> </w:t>
      </w:r>
      <w:r w:rsidRPr="00F74EC3">
        <w:rPr>
          <w:rFonts w:ascii="Calibri" w:hAnsi="Calibri" w:cs="Arial"/>
          <w:lang w:eastAsia="pl-PL"/>
        </w:rPr>
        <w:tab/>
      </w:r>
      <w:r w:rsidRPr="00F74EC3">
        <w:rPr>
          <w:rFonts w:ascii="Calibri" w:hAnsi="Calibri" w:cs="Arial"/>
          <w:lang w:eastAsia="pl-PL"/>
        </w:rPr>
        <w:tab/>
      </w:r>
      <w:r w:rsidRPr="00F74EC3">
        <w:rPr>
          <w:rFonts w:ascii="Calibri" w:hAnsi="Calibri" w:cs="Arial"/>
          <w:b/>
          <w:lang w:eastAsia="pl-PL"/>
        </w:rPr>
        <w:t>SU 18.438,56 zł</w:t>
      </w:r>
    </w:p>
    <w:p w:rsidR="002371C8" w:rsidRPr="00F74EC3" w:rsidRDefault="002371C8" w:rsidP="00A04453">
      <w:pPr>
        <w:spacing w:after="0" w:line="360" w:lineRule="auto"/>
        <w:ind w:left="300" w:firstLine="8"/>
        <w:jc w:val="both"/>
        <w:outlineLvl w:val="0"/>
        <w:rPr>
          <w:rFonts w:ascii="Calibri" w:hAnsi="Calibri" w:cs="Arial"/>
          <w:lang w:eastAsia="pl-PL"/>
        </w:rPr>
      </w:pPr>
      <w:r w:rsidRPr="00F74EC3">
        <w:rPr>
          <w:rFonts w:ascii="Calibri" w:hAnsi="Calibri" w:cs="Arial"/>
          <w:lang w:eastAsia="pl-PL"/>
        </w:rPr>
        <w:t>Podział sum ubezpieczenia na poszczególne jednostki zgodnie z Załącznikiem nr 3 – Zbiorcze Zestawienie. W zakładce „zestawienie sum” podano szczegółowe rozbicie sum ubezpieczenia na poszczególne jednostki</w:t>
      </w:r>
    </w:p>
    <w:p w:rsidR="002371C8" w:rsidRPr="00F74EC3" w:rsidRDefault="002371C8" w:rsidP="00A04453">
      <w:pPr>
        <w:spacing w:after="0" w:line="360" w:lineRule="auto"/>
        <w:ind w:left="300" w:firstLine="8"/>
        <w:jc w:val="both"/>
        <w:outlineLvl w:val="0"/>
        <w:rPr>
          <w:rFonts w:ascii="Calibri" w:hAnsi="Calibri" w:cs="Arial"/>
          <w:lang w:eastAsia="pl-PL"/>
        </w:rPr>
      </w:pPr>
      <w:r w:rsidRPr="00F74EC3">
        <w:rPr>
          <w:rFonts w:ascii="Calibri" w:hAnsi="Calibri" w:cs="Arial"/>
          <w:lang w:eastAsia="pl-PL"/>
        </w:rPr>
        <w:t>Suma ubezpieczenia - dla gotówki wg wartości nominalnej, dla mienia pracowniczego w systemie I ryzyka, dla wskazanych budynków, budowli wg wartości księgowej brutto, dla pozostałego mienia wg wartości księgowej brutto.</w:t>
      </w:r>
    </w:p>
    <w:p w:rsidR="002371C8" w:rsidRPr="00F74EC3" w:rsidRDefault="002371C8" w:rsidP="00A04453">
      <w:pPr>
        <w:spacing w:after="0" w:line="360" w:lineRule="auto"/>
        <w:jc w:val="both"/>
        <w:outlineLvl w:val="0"/>
        <w:rPr>
          <w:rFonts w:ascii="Calibri" w:hAnsi="Calibri" w:cs="Arial"/>
          <w:lang w:eastAsia="pl-PL"/>
        </w:rPr>
      </w:pPr>
    </w:p>
    <w:p w:rsidR="002371C8" w:rsidRPr="00F74EC3" w:rsidRDefault="002371C8" w:rsidP="00B44DE3">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 xml:space="preserve">Limity odpowiedzialności (limity wspólne dla wszystkich jednostek organizacyjnych): </w:t>
      </w:r>
    </w:p>
    <w:p w:rsidR="002371C8" w:rsidRPr="00F74EC3" w:rsidRDefault="002371C8" w:rsidP="00B44DE3">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Przepięcia, przetężenia: nie mniej niż 500 000,00 zł na jedno  i wszystkie zdarzenia </w:t>
      </w:r>
    </w:p>
    <w:p w:rsidR="002371C8" w:rsidRPr="00F74EC3" w:rsidRDefault="002371C8" w:rsidP="00B44DE3">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Dewastacja: nie mniej niż 50 000,00 zł (w tym graffiti 25.000 zł) na jedno i wszystkie zdarzenia</w:t>
      </w:r>
    </w:p>
    <w:p w:rsidR="002371C8" w:rsidRPr="00F74EC3" w:rsidRDefault="002371C8" w:rsidP="00B44DE3">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Katastrofa budowlana: nie mniej niż 1.000 000 zł na jedno i wszystkie zdarzenia</w:t>
      </w:r>
    </w:p>
    <w:p w:rsidR="002371C8" w:rsidRPr="00F74EC3" w:rsidRDefault="002371C8" w:rsidP="00B44DE3">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Roztopy śniegu i lodu: nie mniej niż 500.000 zł na jedno i wszystkie zdarzenia</w:t>
      </w:r>
    </w:p>
    <w:p w:rsidR="002371C8" w:rsidRPr="00F74EC3" w:rsidRDefault="002371C8" w:rsidP="00B44DE3">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Kradzież z włamaniem i rabunek: 150.000 zł </w:t>
      </w:r>
    </w:p>
    <w:p w:rsidR="002371C8" w:rsidRPr="00F74EC3" w:rsidRDefault="002371C8" w:rsidP="00B44DE3">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Kradzież zwykła: 10.000 zł</w:t>
      </w:r>
    </w:p>
    <w:p w:rsidR="002371C8" w:rsidRPr="00F74EC3" w:rsidRDefault="002371C8" w:rsidP="00B44DE3">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Koszty naprawy zabezpieczeń: 10.000 zł </w:t>
      </w:r>
    </w:p>
    <w:p w:rsidR="002371C8" w:rsidRPr="00F74EC3" w:rsidRDefault="002371C8" w:rsidP="00B44DE3">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Szyby i inne przedmioty od stłuczenia: 50 000 zł </w:t>
      </w:r>
    </w:p>
    <w:p w:rsidR="002371C8" w:rsidRPr="00F74EC3" w:rsidRDefault="002371C8" w:rsidP="00B44DE3">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Wartości pieniężne w lokalu: 120 000 zł </w:t>
      </w:r>
    </w:p>
    <w:p w:rsidR="002371C8" w:rsidRPr="00F74EC3" w:rsidRDefault="002371C8" w:rsidP="00B44DE3">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Wartości pieniężne w transporcie: 50 000 zł </w:t>
      </w:r>
    </w:p>
    <w:p w:rsidR="002371C8" w:rsidRPr="00F74EC3" w:rsidRDefault="002371C8" w:rsidP="00B44DE3">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Urządzenia zewnętrzne i wewnętrzne (zainstalowane w taki sposób, że ich wymontowanie nie jest możliwe bez pozostawienia śladów użycia siły lub narzędzi) należące do ubezpieczonego, zainstalowane na oraz w budynkach lub budowlach stanowiących jego własność lub przez niego użytkowanych (np. armatura sanitarna, grzejniki, rynny itp.): Limit 5.000 zł na jedno i na wszystkie zdarzenia. </w:t>
      </w:r>
    </w:p>
    <w:p w:rsidR="002371C8" w:rsidRPr="00F74EC3" w:rsidRDefault="002371C8" w:rsidP="00B44DE3">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Franszyzy:</w:t>
      </w:r>
    </w:p>
    <w:p w:rsidR="002371C8" w:rsidRPr="00F74EC3" w:rsidRDefault="002371C8" w:rsidP="00B44DE3">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Franszyza integralna: 200 zł </w:t>
      </w:r>
    </w:p>
    <w:p w:rsidR="002371C8" w:rsidRPr="00F74EC3" w:rsidRDefault="002371C8" w:rsidP="00B44DE3">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Franszyza redukcyjna/udział własny: brak</w:t>
      </w:r>
    </w:p>
    <w:p w:rsidR="002371C8" w:rsidRPr="00F74EC3" w:rsidRDefault="002371C8" w:rsidP="00B44DE3">
      <w:pPr>
        <w:spacing w:after="0" w:line="360" w:lineRule="auto"/>
        <w:jc w:val="both"/>
        <w:outlineLvl w:val="0"/>
        <w:rPr>
          <w:rFonts w:ascii="Calibri" w:hAnsi="Calibri" w:cs="Arial"/>
          <w:lang w:eastAsia="pl-PL"/>
        </w:rPr>
      </w:pPr>
    </w:p>
    <w:p w:rsidR="002371C8" w:rsidRPr="00F74EC3" w:rsidRDefault="002371C8" w:rsidP="00B44DE3">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 xml:space="preserve">Okres ubezpieczenia: </w:t>
      </w:r>
      <w:r w:rsidRPr="00F74EC3">
        <w:rPr>
          <w:rFonts w:ascii="Calibri" w:hAnsi="Calibri" w:cs="Arial"/>
          <w:lang w:eastAsia="pl-PL"/>
        </w:rPr>
        <w:t>od 10.06.2017- 09.06.2019 (z podziałem na dwie polisy)</w:t>
      </w:r>
    </w:p>
    <w:p w:rsidR="002371C8" w:rsidRPr="00F74EC3" w:rsidRDefault="002371C8" w:rsidP="00B44DE3">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10.06.2017- 09.06.2018</w:t>
      </w:r>
    </w:p>
    <w:p w:rsidR="002371C8" w:rsidRPr="00F74EC3" w:rsidRDefault="002371C8" w:rsidP="00B44DE3">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10.06.2018- 09.06.2019</w:t>
      </w:r>
    </w:p>
    <w:p w:rsidR="002371C8" w:rsidRPr="00F74EC3" w:rsidRDefault="002371C8" w:rsidP="007D1DC7">
      <w:pPr>
        <w:numPr>
          <w:ilvl w:val="0"/>
          <w:numId w:val="32"/>
        </w:numPr>
        <w:spacing w:after="0" w:line="360" w:lineRule="auto"/>
        <w:jc w:val="both"/>
        <w:outlineLvl w:val="0"/>
        <w:rPr>
          <w:rFonts w:ascii="Calibri" w:hAnsi="Calibri" w:cs="Arial"/>
          <w:b/>
          <w:lang w:eastAsia="pl-PL"/>
        </w:rPr>
      </w:pPr>
      <w:r w:rsidRPr="00F74EC3">
        <w:rPr>
          <w:rFonts w:ascii="Calibri" w:hAnsi="Calibri" w:cs="Arial"/>
          <w:b/>
          <w:lang w:eastAsia="pl-PL"/>
        </w:rPr>
        <w:t>Klauzule obligatoryjne:</w:t>
      </w:r>
    </w:p>
    <w:p w:rsidR="002371C8" w:rsidRPr="00F74EC3" w:rsidRDefault="002371C8" w:rsidP="007D1DC7">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Stempla bankowego/płatności</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jeżeli zapłata należnej składki dokonywana jest w formie przelewu bankowego (bez względu na formę – papierową czy elektroniczną) lub przekazu pocztowego, za datę zapłaty uważa się datę złożenia polecenia przelewu na właściwy rachunek Ubezpieczyciela lub datę stempla pocztowego na prze</w:t>
      </w:r>
      <w:r w:rsidRPr="00F74EC3">
        <w:rPr>
          <w:rFonts w:ascii="Calibri" w:hAnsi="Calibri" w:cs="Arial"/>
          <w:lang w:eastAsia="pl-PL"/>
        </w:rPr>
        <w:softHyphen/>
        <w:t>kazie pocztowym pod warunkiem, że na rachunku Ubezpieczającego znajdowały się wystarczające środki finansowe.</w:t>
      </w:r>
    </w:p>
    <w:p w:rsidR="002371C8" w:rsidRPr="00F74EC3" w:rsidRDefault="002371C8" w:rsidP="007D1DC7">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Pro rata temporis</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wszelkie rozliczenia wynikające z niniejszej umowy ubezpieczenia, a w szczególności związane z dopłatą składek oraz zwrotem składek, dokonywane będą w systemie pro rata za każdy dzień ochrony ubezpieczeniowej.</w:t>
      </w:r>
    </w:p>
    <w:p w:rsidR="002371C8" w:rsidRPr="00F74EC3" w:rsidRDefault="002371C8" w:rsidP="007D1DC7">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Warunków i taryf/niezmienności stawek</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w przypadku doubezpieczenia, uzupełniania lub pod</w:t>
      </w:r>
      <w:r w:rsidRPr="00F74EC3">
        <w:rPr>
          <w:rFonts w:ascii="Calibri" w:hAnsi="Calibri" w:cs="Arial"/>
          <w:lang w:eastAsia="pl-PL"/>
        </w:rPr>
        <w:softHyphen/>
        <w:t>wyższania sumy ubezpieczenia w okresie ubezpieczenia, zastosowanie mieć będą warunki umowy oraz taryfa składek obowiązująca w stosunku do polisy zasadniczej.</w:t>
      </w:r>
    </w:p>
    <w:p w:rsidR="002371C8" w:rsidRPr="00F74EC3" w:rsidRDefault="002371C8" w:rsidP="007D1DC7">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Klauzula Reprezentantów</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ubezpieczyciel nie odpowiada za szkody wyrządzone umyślnie lub wskutek rażącego niedbalstwa przez Ubezpieczającego, przy czym za Ubezpieczającego uważa się w przypadku przedsiębiorstw państwowych – dyrektora, jego zastępców i innych pełnomocników uprawnionych do składania i przyjmowania oświadczeń woli w imieniu Ubezpieczającego,</w:t>
      </w:r>
    </w:p>
    <w:p w:rsidR="002371C8" w:rsidRPr="00F74EC3" w:rsidRDefault="002371C8" w:rsidP="007D1DC7">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Klauzula automatycznego pokrycia- bezskładkowa</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Ubezpieczyciel bezskładkowo obejmuje automatyczna ochroną ubezpieczeniowa wszelkie nakłady adaptacyjne, mienie remontowane i modernizowane oraz inwestycje tj. rzeczy nabywane przez ubezpieczającego podczas trwania umowy ubezpieczenia, na podstawie umów sprzedaży bądź innych umów, na mocy których powstaje po stronie Ubezpieczającego prawo do używania rzeczy (leasing, okresowe przekazanie do testów, najem, użytkowanie itp.), od dnia zawarcia takiej umowy </w:t>
      </w:r>
      <w:r w:rsidRPr="00F74EC3">
        <w:rPr>
          <w:rFonts w:ascii="Calibri" w:hAnsi="Calibri" w:cs="Arial"/>
          <w:lang w:eastAsia="pl-PL"/>
        </w:rPr>
        <w:br/>
        <w:t>w odniesieniu do danej rzeczy, niezależnie od momentu przejścia własności bądź innego prawa na Ubezpieczającego, bądź z dniem przejścia na Ubezpieczonego ryzyka utraty (zniszczenia, uszkodzenia) w zależności, która z powyższych sytuacji zajdzie wcześniej. Odpowiedzialność ubezpieczyciela w stosunku do automatycznie ubezpieczonego na mocy niniejszej klauzuli mienia ograniczona jest do 20% sumy ubezpieczenia.</w:t>
      </w:r>
    </w:p>
    <w:p w:rsidR="002371C8" w:rsidRPr="00F74EC3" w:rsidRDefault="002371C8" w:rsidP="007D1DC7">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Klauzula nowych miejsc ubezpieczenia</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Na podstawie niniejszej klauzuli automatycznie obejmuje się ochroną ubezpieczeniową nowe lokalizacje, w których rozpoczyna się działalność Ubezpieczonego w okresie ubezpieczenia. W odniesieniu do ubezpieczenia</w:t>
      </w:r>
    </w:p>
    <w:p w:rsidR="002371C8" w:rsidRPr="00F74EC3" w:rsidRDefault="002371C8" w:rsidP="007D1DC7">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Klauzula  rozstrzygania  sporów/jurysdykcji</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dla sporów wynikłych z istnienia niniejszej umowy właściwym będzie Sąd siedziby Ubezpieczającego.</w:t>
      </w:r>
    </w:p>
    <w:p w:rsidR="002371C8" w:rsidRPr="00F74EC3" w:rsidRDefault="002371C8" w:rsidP="007D1DC7">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Klauzula ubezpieczenia przepięć</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ubezpieczyciel obejmuje ochroną ubezpieczeniową szkody powstałe wskutek przepięcia spowodowanego wyładowaniem atmosferycznym oraz dostarczeniem prądu o niewłaściwych parametrach, za które uważa się krótkotrwały wzrost napięcia przekraczający maksymalne dopuszczalne napięcie robocze lub wzbudzenie się niszczących sił elektromagnetycznych w obwodach elektrycznych odbiorników w wyniku działania elektryczności atmosferycznej</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Limit odpowiedzialności: 500.000,00 zł na jedno i wszystkie zdarzenia w okresie ubezpieczenia.</w:t>
      </w:r>
    </w:p>
    <w:p w:rsidR="002371C8" w:rsidRPr="00F74EC3" w:rsidRDefault="002371C8" w:rsidP="007D1DC7">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Klauzula ubezpieczenia od dewastacji</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ubezpieczyciel obejmuje ochroną ubezpieczeniową szkody powstałe wskutek dewastacji/wandalizmu, za które uważa się rozmyślne zniszczenie lub uszkodzenie ubezpieczonego mienia, spowodowane przez osoby trzecie. Ochrona ubezpieczeniowa nie dotyczy obiektów opuszczonych i niewykorzystywanych przez okres dłuższy niż 30 dni.</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Limit odpowiedzialności: 50.000,00 zł na jedno i wszystkie zdarzenia w okresie ubezpieczenia, z podlimitem: 25.000,00 zł dla szkód powstałych wskutek pomalowania (w tym graffiti).</w:t>
      </w:r>
    </w:p>
    <w:p w:rsidR="002371C8" w:rsidRPr="00F74EC3" w:rsidRDefault="002371C8" w:rsidP="007D1DC7">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 xml:space="preserve">Klauzula ubezpieczenia kosztów usunięcia pozostałości po szkodzie </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w:t>
      </w:r>
    </w:p>
    <w:p w:rsidR="002371C8" w:rsidRPr="00F74EC3" w:rsidRDefault="002371C8" w:rsidP="007D1DC7">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Ubezpieczyciel pokrywa ponad sumę ubezpieczenia uzasadnione i udokumentowane koszty poniesione przez Ubezpieczającego wynikłe z zaistnienia szkody objętej umową ubezpieczenia, powstałe w związku z uprzątnięciem pozostałości po szkodzie, łącznie z kosztami rozbiórki/ demontażu części niezdatnych do użytku, ich wywozem, składowaniem lub utylizacją. Ochrona obejmuje również koszty demontażu i ponownego montażu nieuszkodzonych części ubezpieczonego mienia, jeżeli czynności takie są niezbędne w celu przeprowadzenia naprawy mienia dotkniętego szkodą. Powyższe koszty objęte są ochroną ubezpieczeniową do limitu 200.000 zł w okresie ubezpieczenia. Ochrona ubezpieczeniowa nie dotyczy kosztów związanych z usunięciem zanieczyszczeń wody lub gleby i jej rekultywacją.</w:t>
      </w:r>
    </w:p>
    <w:p w:rsidR="002371C8" w:rsidRPr="00F74EC3" w:rsidRDefault="002371C8" w:rsidP="007D1DC7">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W przypadku niedoubezpieczenia mienia, świadczenie wypłacane przez Ubezpieczyciela tytułem zwrotu kosztów wymienionych w niniejszej klauzuli jest zmniejszane w takim stosunku jak odszkodowanie tj. proporcjonalnie do stopnia zaniżenia sumy ubezpieczenia mienia.</w:t>
      </w:r>
    </w:p>
    <w:p w:rsidR="002371C8" w:rsidRPr="00F74EC3" w:rsidRDefault="002371C8" w:rsidP="007D1DC7">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Ochrona ubezpieczeniowa udzielana na podstawie niniejszej klauzuli stanowi nadwyżkę w stosunku do ochrony gwarantowanej w granicach sumy ubezpieczenia w podstawowym zakresie ubezpieczenia mienia. </w:t>
      </w:r>
    </w:p>
    <w:p w:rsidR="002371C8" w:rsidRPr="00F74EC3" w:rsidRDefault="002371C8" w:rsidP="007D1DC7">
      <w:pPr>
        <w:numPr>
          <w:ilvl w:val="1"/>
          <w:numId w:val="32"/>
        </w:numPr>
        <w:spacing w:after="0" w:line="360" w:lineRule="auto"/>
        <w:jc w:val="both"/>
        <w:outlineLvl w:val="0"/>
        <w:rPr>
          <w:rFonts w:ascii="Calibri" w:hAnsi="Calibri" w:cs="Arial"/>
          <w:lang w:eastAsia="pl-PL"/>
        </w:rPr>
      </w:pPr>
      <w:r w:rsidRPr="00F74EC3">
        <w:rPr>
          <w:rFonts w:ascii="Calibri" w:hAnsi="Calibri" w:cs="Arial"/>
          <w:b/>
          <w:lang w:eastAsia="pl-PL"/>
        </w:rPr>
        <w:t>Klauzula rezygnacji z regresu wobec pracowników:</w:t>
      </w:r>
      <w:r w:rsidRPr="00F74EC3">
        <w:rPr>
          <w:rFonts w:ascii="Calibri" w:hAnsi="Calibri" w:cs="Arial"/>
          <w:lang w:eastAsia="pl-PL"/>
        </w:rPr>
        <w:t xml:space="preserve"> </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Ubezpieczyciel zrzeka się przysługującego mu na podstawie art. 828 k.c. prawa do roszczenia zwrotnego wobec sprawcy szkody z tytułu wypłaty odszkodowania ubezpieczonemu, w przypadku gdy sprawcą szkody jest pracownik lub osoba świadcząca na rzecz ubezpieczonego pracę na podstawie innej umowy cywilnoprawnej. Niniejsza klauzula nie dotyczy szkód wyrządzonych przez te osoby umyślnie. </w:t>
      </w:r>
    </w:p>
    <w:p w:rsidR="002371C8" w:rsidRPr="00F74EC3" w:rsidRDefault="002371C8" w:rsidP="007D1DC7">
      <w:pPr>
        <w:numPr>
          <w:ilvl w:val="1"/>
          <w:numId w:val="32"/>
        </w:numPr>
        <w:spacing w:after="0" w:line="360" w:lineRule="auto"/>
        <w:jc w:val="both"/>
        <w:outlineLvl w:val="0"/>
        <w:rPr>
          <w:rFonts w:ascii="Calibri" w:hAnsi="Calibri" w:cs="Arial"/>
          <w:lang w:eastAsia="pl-PL"/>
        </w:rPr>
      </w:pPr>
      <w:r w:rsidRPr="00F74EC3">
        <w:rPr>
          <w:rFonts w:ascii="Calibri" w:hAnsi="Calibri" w:cs="Arial"/>
          <w:b/>
          <w:lang w:eastAsia="pl-PL"/>
        </w:rPr>
        <w:t>Klauzula wynagrodzenia ekspertów/rzeczoznawców</w:t>
      </w:r>
      <w:r w:rsidRPr="00F74EC3">
        <w:rPr>
          <w:rFonts w:ascii="Calibri" w:hAnsi="Calibri" w:cs="Arial"/>
          <w:lang w:eastAsia="pl-PL"/>
        </w:rPr>
        <w:t xml:space="preserve"> </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ubezpieczyciel obejmuje ochroną ubezpieczeniową wynagrodzenia należne ekspertom zewnętrznym/rzeczoznawcom, które ubezpieczający zobowiązany jest zapłacić, a których zatrudnienie jest konieczne w celu: ustalenia zakresu i rozmiarów szkody oraz  odtworzenia mienia dotkniętego szkodą, za którą ubezpieczyciel zobowiązał się wypłacić odszkodowanie.  Wybór eksperta dokonany przez ubezpieczającego wymaga pisemnej akceptacji  ubezpieczyciela. </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Limit odpowiedzialności 50 000 zł na jedno i wszystkie zdarzenia.</w:t>
      </w:r>
    </w:p>
    <w:p w:rsidR="002371C8" w:rsidRPr="00F74EC3" w:rsidRDefault="002371C8" w:rsidP="007D1DC7">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 xml:space="preserve">Klauzula ograniczenia zasady proporcji </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w:t>
      </w:r>
    </w:p>
    <w:p w:rsidR="002371C8" w:rsidRPr="00F74EC3" w:rsidRDefault="002371C8" w:rsidP="007D1DC7">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wyłączona zostaje zasada stosowania proporcjonalnej redukcji odszkodowania w przypadku, gdy wartość przedmiotu ubezpieczenia, przy uwzględnieniu rodzaju zadeklarowanej wartości będącej podstawą do ustalenia sumy ubezpieczenia, w dniu szkody nie przekracza 120% sumy ubezpieczenia tego przedmiotu. </w:t>
      </w:r>
    </w:p>
    <w:p w:rsidR="002371C8" w:rsidRPr="00F74EC3" w:rsidRDefault="002371C8" w:rsidP="007D1DC7">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wyłączona zostaje zasada stosowania proporcjonalnej redukcji odszkodowania w przypadku, gdy wysokość szkody nie przekracza 20% sumy ubezpieczenia danego przedmiotu ubezpieczenia.</w:t>
      </w:r>
    </w:p>
    <w:p w:rsidR="002371C8" w:rsidRPr="00F74EC3" w:rsidRDefault="002371C8" w:rsidP="007D1DC7">
      <w:pPr>
        <w:numPr>
          <w:ilvl w:val="1"/>
          <w:numId w:val="32"/>
        </w:numPr>
        <w:spacing w:after="0" w:line="360" w:lineRule="auto"/>
        <w:jc w:val="both"/>
        <w:outlineLvl w:val="0"/>
        <w:rPr>
          <w:rFonts w:ascii="Calibri" w:hAnsi="Calibri" w:cs="Arial"/>
          <w:lang w:eastAsia="pl-PL"/>
        </w:rPr>
      </w:pPr>
      <w:r w:rsidRPr="00F74EC3">
        <w:rPr>
          <w:rFonts w:ascii="Calibri" w:hAnsi="Calibri" w:cs="Arial"/>
          <w:b/>
          <w:lang w:eastAsia="pl-PL"/>
        </w:rPr>
        <w:t>Klauzula przekroczenia terminu zgłoszenia</w:t>
      </w:r>
      <w:r w:rsidRPr="00F74EC3">
        <w:rPr>
          <w:rFonts w:ascii="Calibri" w:hAnsi="Calibri" w:cs="Arial"/>
          <w:lang w:eastAsia="pl-PL"/>
        </w:rPr>
        <w:t xml:space="preserve"> </w:t>
      </w:r>
      <w:r w:rsidRPr="00F74EC3">
        <w:rPr>
          <w:rFonts w:ascii="Calibri" w:hAnsi="Calibri" w:cs="Arial"/>
          <w:b/>
          <w:lang w:eastAsia="pl-PL"/>
        </w:rPr>
        <w:t>szkody</w:t>
      </w:r>
      <w:r w:rsidRPr="00F74EC3">
        <w:rPr>
          <w:rFonts w:ascii="Calibri" w:hAnsi="Calibri" w:cs="Arial"/>
          <w:lang w:eastAsia="pl-PL"/>
        </w:rPr>
        <w:t xml:space="preserve"> </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zapisane w OWU skutki nie zawiadomienia zakładu ubezpieczeń o szkodzie w odpowiednim terminie mają zastosowanie tylko w sytuacji, kiedy nie zawiadomienie w terminie uniemożliwiło ustalenie odpowiedzialności lub rozmiaru szkody.</w:t>
      </w:r>
    </w:p>
    <w:p w:rsidR="002371C8" w:rsidRPr="00F74EC3" w:rsidRDefault="002371C8" w:rsidP="007D1DC7">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 xml:space="preserve">Drobnych prac remontowo – budowlanych </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rozszerza się zakres ochrony ubezpieczenia mienia od ognia i innych zdarzeń losowych o szkody powstałe w związku z prowadzeniem drobnych robót budowlano – montażowych w mieniu będącym: </w:t>
      </w:r>
    </w:p>
    <w:p w:rsidR="002371C8" w:rsidRPr="00F74EC3" w:rsidRDefault="002371C8" w:rsidP="007D1DC7">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przedmiotem ubezpieczenia – do pełnej sumy ubezpieczenia</w:t>
      </w:r>
    </w:p>
    <w:p w:rsidR="002371C8" w:rsidRPr="00F74EC3" w:rsidRDefault="002371C8" w:rsidP="007D1DC7">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przedmiotem drobnych robót budowlano – montażowych do kwoty 1.000.000 zł na jedno i na wszystkie zdarzenia w okresie ubezpieczenia w zakresie określonym w umowie ubezpieczenia pod warunkiem że: </w:t>
      </w:r>
    </w:p>
    <w:p w:rsidR="002371C8" w:rsidRPr="00F74EC3" w:rsidRDefault="002371C8" w:rsidP="007D1DC7">
      <w:pPr>
        <w:numPr>
          <w:ilvl w:val="4"/>
          <w:numId w:val="32"/>
        </w:numPr>
        <w:spacing w:after="0" w:line="360" w:lineRule="auto"/>
        <w:jc w:val="both"/>
        <w:outlineLvl w:val="0"/>
        <w:rPr>
          <w:rFonts w:ascii="Calibri" w:hAnsi="Calibri" w:cs="Arial"/>
          <w:lang w:eastAsia="pl-PL"/>
        </w:rPr>
      </w:pPr>
      <w:r w:rsidRPr="00F74EC3">
        <w:rPr>
          <w:rFonts w:ascii="Calibri" w:hAnsi="Calibri" w:cs="Arial"/>
          <w:lang w:eastAsia="pl-PL"/>
        </w:rPr>
        <w:t>realizacja drobnych prac budowlo – montażowych nie wiąże się z naruszeniem konstrukcji nośnej obiektu lub konstrukcji dachu</w:t>
      </w:r>
    </w:p>
    <w:p w:rsidR="002371C8" w:rsidRPr="00F74EC3" w:rsidRDefault="002371C8" w:rsidP="007D1DC7">
      <w:pPr>
        <w:numPr>
          <w:ilvl w:val="4"/>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drobne roboty budowlano – montażowe prowadzone są przez lub na zlecenie ubezpieczającego w obiektach oddanych do użytku/eksploatacji. </w:t>
      </w:r>
    </w:p>
    <w:p w:rsidR="002371C8" w:rsidRPr="00F74EC3" w:rsidRDefault="002371C8" w:rsidP="007D1DC7">
      <w:pPr>
        <w:numPr>
          <w:ilvl w:val="4"/>
          <w:numId w:val="32"/>
        </w:numPr>
        <w:spacing w:after="0" w:line="360" w:lineRule="auto"/>
        <w:jc w:val="both"/>
        <w:outlineLvl w:val="0"/>
        <w:rPr>
          <w:rFonts w:ascii="Calibri" w:hAnsi="Calibri" w:cs="Arial"/>
          <w:lang w:eastAsia="pl-PL"/>
        </w:rPr>
      </w:pPr>
      <w:r w:rsidRPr="00F74EC3">
        <w:rPr>
          <w:rFonts w:ascii="Calibri" w:hAnsi="Calibri" w:cs="Arial"/>
          <w:lang w:eastAsia="pl-PL"/>
        </w:rPr>
        <w:t>na prowadzone prace nie jest wymagane pozwolenie na budowę w świetle obowiązujących przepisów prawa.</w:t>
      </w:r>
    </w:p>
    <w:p w:rsidR="002371C8" w:rsidRPr="00F74EC3" w:rsidRDefault="002371C8" w:rsidP="007D1DC7">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Klauzula zmiany miejsca użytkowania</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Ubezpieczyciel ponosi odpowiedzialność za szkody powstałe w ubezpieczonym mieniu również w przypadku jego przeniesienia do innej ubezpieczonej lokalizacji. Ochrona ubezpieczeniowa nie obejmuje szkód powstałych podczas transportu (w tym podczas załadunku i rozładunku), prac demontażowych/ budowlano-montażowych (w tym podczas prób i testów). W przypadku szkody, Ubezpieczający zobowiązany jest udokumentować fakt przeniesienia mienia z określeniem jego sumy ubezpieczenia oraz daty zmiany miejsca ubezpieczenia. </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Maksymalny limit odpowiedzialności dla mienia przeniesionego do innej lokalizacji wynosi 10% sumy ubezpieczenia w danej lokalizacji i nie więcej niż 500.000,00 zł.</w:t>
      </w:r>
    </w:p>
    <w:p w:rsidR="002371C8" w:rsidRPr="00F74EC3" w:rsidRDefault="002371C8" w:rsidP="007D1DC7">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Klauzula akceptacji zabezpieczeń przeciwpożarowych</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Ubezpieczyciel oświadcza, iż uznaje systemy zabezpieczeń przeciwpożarowych w ubezpieczonych lokalizacjach i w okresie ubezpieczenia nie będzie podnosić zarzutu o niedostatecznym sposobie zabezpieczenia mienia w celu oddalenia roszczeń odszkodowawczych. </w:t>
      </w:r>
    </w:p>
    <w:p w:rsidR="002371C8" w:rsidRPr="00F74EC3" w:rsidRDefault="002371C8" w:rsidP="007D1DC7">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 xml:space="preserve">Klauzula likwidacyjna dotycząca środków trwałych </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w:t>
      </w:r>
    </w:p>
    <w:p w:rsidR="002371C8" w:rsidRPr="00F74EC3" w:rsidRDefault="002371C8" w:rsidP="007D1DC7">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Dla środków ubezpieczanych wg wartości księgowej brutto: bez względu na stopień umorzenia księgowego lub zużycia technicznego danego środka trwałego i bez względu na wartość odtworzeniową danego środka trwałego, odszkodowanie wypłacane jest w pełnej wysokości, do wartości księgowej brutto uszkodzonego lub utraconego środka trwałego, bez potrącenia umorzenia księgowego i zużycia technicznego. W przypadku nie odtwarzania utraconego środka trwałego wypłata odszkodowania nastąpi na podstawie protokołu szkody, do wartości rzeczywistej danego środka trwałego. </w:t>
      </w:r>
    </w:p>
    <w:p w:rsidR="002371C8" w:rsidRPr="00F74EC3" w:rsidRDefault="002371C8" w:rsidP="007D1DC7">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Dla środków ubezpieczanych wg wartości odtworzeniowej: bez względu na stopień umorzenia księgowego lub zużycia technicznego danego środka trwałego i bez względu na wartość odtworzeniową odszkodowanie wypłacane jest w pełnej wysokości, do wartości odtworzeniowej uszkodzonego lub utraconego środka trwałego, bez potrącenia umorzenia księgowego i zużycia technicznego. W przypadku nie odtwarzania utraconego środka trwałego wypłata odszkodowania nastąpi na podstawie protokołu szkody, do wartości rzeczywistej danego środka trwałego. Klauzula ma zastosowanie w ubezpieczeniu mienia od  zdarzeń losowych.</w:t>
      </w:r>
    </w:p>
    <w:p w:rsidR="002371C8" w:rsidRPr="00F74EC3" w:rsidRDefault="002371C8" w:rsidP="007D1DC7">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W przypadku mienia ubezpieczonego w wartości księgowej brutto gdy wartości te odbiegają od wartości odtworzeniowej zasady proporcji nie stosuje się przy ustalaniu i wypłacie odszkodowania.</w:t>
      </w:r>
    </w:p>
    <w:p w:rsidR="002371C8" w:rsidRPr="00F74EC3" w:rsidRDefault="002371C8" w:rsidP="007D1DC7">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Klauzula składowania</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w przypadku szkód powstałych w wyniku zalania od podłoża, ubezpieczyciel ponosi odpowiedzialność także za mienie składowane bezpośrednio na podłodze. </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Klauzula ma zastosowanie wyłączenie w odniesieniu do mienia, którego składowanie na podłodze było uzasadnione z uwagi na jego specyfikę lub właściwości – limit 100.000 zł na jedno i na wszystkie zdarzenia na wszystkie jednostki łącznie.</w:t>
      </w:r>
    </w:p>
    <w:p w:rsidR="002371C8" w:rsidRPr="00F74EC3" w:rsidRDefault="002371C8" w:rsidP="007D1DC7">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Klauzula akceptacji zabezpieczeń przeciw kradzieżowych</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Ubezpieczyciel oświadcza, iż uznaje systemy zabezpieczeń przeciw-kradzieżowych w ubezpieczonych lokalizacjach i w okresie ubezpieczenia nie będzie podnosić zarzutu o niedostatecznym sposobie zabezpieczenia mienia w celu oddalenia roszczeń odszkodowawczych. </w:t>
      </w:r>
    </w:p>
    <w:p w:rsidR="002371C8" w:rsidRPr="00F74EC3" w:rsidRDefault="002371C8" w:rsidP="007D1DC7">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Klauzula 72 godzin</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wszystkie szkody powstałe w objętych ochroną miejscach ubezpieczenia w czasie następujących po sobie 72 godzin na skutek jednego rodzaju kataklizmu, np.: huraganu, deszczu nawalnego, powodzi, itp. – objętego ochroną ubezpieczeniową w ramach umowy ubezpieczenia, traktowane są jako pojedyncza szkoda w odniesieniu do sumy ubezpieczenia oraz franszyzy określonej w umowie ubezpieczenia. </w:t>
      </w:r>
    </w:p>
    <w:p w:rsidR="002371C8" w:rsidRPr="00F74EC3" w:rsidRDefault="002371C8" w:rsidP="007D1DC7">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 xml:space="preserve">Klauzula uproszczonej likwidacji szkody </w:t>
      </w:r>
    </w:p>
    <w:p w:rsidR="002371C8" w:rsidRPr="00F74EC3" w:rsidRDefault="002371C8" w:rsidP="007D1DC7">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w:t>
      </w:r>
    </w:p>
    <w:p w:rsidR="002371C8" w:rsidRPr="00F74EC3" w:rsidRDefault="002371C8" w:rsidP="007D1DC7">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W przypadku wystąpienia szkód majątkowych, których łączna wartość strat wynikających ze zdarzenia objętego ochroną ubezpieczeniową nie przekracza 2.000 zł likwidacja szkód może odbywać się zgodnie z poniższą procedurą.</w:t>
      </w:r>
    </w:p>
    <w:p w:rsidR="002371C8" w:rsidRPr="00F74EC3" w:rsidRDefault="002371C8" w:rsidP="007D1DC7">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Ubezpieczający niezwłocznie dokona zgłoszenia szkody do Ubezpieczyciela (telefonicznie lub przez e-mail lub listownie).</w:t>
      </w:r>
    </w:p>
    <w:p w:rsidR="002371C8" w:rsidRPr="00F74EC3" w:rsidRDefault="002371C8" w:rsidP="007D1DC7">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Ubezpieczający przystąpi do likwidacji szkody, w tym uprzątnięcia mienia bez oczekiwania na oględziny likwidatora zachowując uszkodzone elementy przez okres nie krótszy niż 1 m-c (mienie uszkodzone, według Ubezpieczającego, w 100% oraz wymienione podzespoły/elementy zostanie na życzenie Ubezpieczyciela oddane do ewentualnej jego dyspozycji).</w:t>
      </w:r>
    </w:p>
    <w:p w:rsidR="002371C8" w:rsidRPr="00F74EC3" w:rsidRDefault="002371C8" w:rsidP="007D1DC7">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Ubezpieczający przygotuje i prześle do Ubezpieczyciela dokumenty niezbędne do podjęcia decyzji o wypłacie odszkodowania tj.</w:t>
      </w:r>
    </w:p>
    <w:p w:rsidR="002371C8" w:rsidRPr="00F74EC3" w:rsidRDefault="002371C8" w:rsidP="007D1DC7">
      <w:pPr>
        <w:numPr>
          <w:ilvl w:val="4"/>
          <w:numId w:val="32"/>
        </w:numPr>
        <w:spacing w:after="0" w:line="360" w:lineRule="auto"/>
        <w:jc w:val="both"/>
        <w:outlineLvl w:val="0"/>
        <w:rPr>
          <w:rFonts w:ascii="Calibri" w:hAnsi="Calibri" w:cs="Arial"/>
          <w:lang w:eastAsia="pl-PL"/>
        </w:rPr>
      </w:pPr>
      <w:r w:rsidRPr="00F74EC3">
        <w:rPr>
          <w:rFonts w:ascii="Calibri" w:hAnsi="Calibri" w:cs="Arial"/>
          <w:lang w:eastAsia="pl-PL"/>
        </w:rPr>
        <w:t>Wykaz strat poniesionych w związku ze zdarzeniem,</w:t>
      </w:r>
    </w:p>
    <w:p w:rsidR="002371C8" w:rsidRPr="00F74EC3" w:rsidRDefault="002371C8" w:rsidP="007D1DC7">
      <w:pPr>
        <w:numPr>
          <w:ilvl w:val="4"/>
          <w:numId w:val="32"/>
        </w:numPr>
        <w:spacing w:after="0" w:line="360" w:lineRule="auto"/>
        <w:jc w:val="both"/>
        <w:outlineLvl w:val="0"/>
        <w:rPr>
          <w:rFonts w:ascii="Calibri" w:hAnsi="Calibri" w:cs="Arial"/>
          <w:lang w:eastAsia="pl-PL"/>
        </w:rPr>
      </w:pPr>
      <w:r w:rsidRPr="00F74EC3">
        <w:rPr>
          <w:rFonts w:ascii="Calibri" w:hAnsi="Calibri" w:cs="Arial"/>
          <w:lang w:eastAsia="pl-PL"/>
        </w:rPr>
        <w:t>Dokładny opis zdarzenia wraz z określeniem przyczyn zdarzenia i szkody z pełną dokumentacją zdjęciową obrazującą stan uszkodzonego mienia bezpośrednio po szkodzie,</w:t>
      </w:r>
    </w:p>
    <w:p w:rsidR="002371C8" w:rsidRPr="00F74EC3" w:rsidRDefault="002371C8" w:rsidP="007D1DC7">
      <w:pPr>
        <w:numPr>
          <w:ilvl w:val="4"/>
          <w:numId w:val="32"/>
        </w:numPr>
        <w:spacing w:after="0" w:line="360" w:lineRule="auto"/>
        <w:jc w:val="both"/>
        <w:outlineLvl w:val="0"/>
        <w:rPr>
          <w:rFonts w:ascii="Calibri" w:hAnsi="Calibri" w:cs="Arial"/>
          <w:lang w:eastAsia="pl-PL"/>
        </w:rPr>
      </w:pPr>
      <w:r w:rsidRPr="00F74EC3">
        <w:rPr>
          <w:rFonts w:ascii="Calibri" w:hAnsi="Calibri" w:cs="Arial"/>
          <w:lang w:eastAsia="pl-PL"/>
        </w:rPr>
        <w:t>Kopie kosztorysów napraw oraz faktur za odtworzenie stanu mienia sprzed szkody (potwierdzone za zgodność z oryginałem), ocena serwisu</w:t>
      </w:r>
    </w:p>
    <w:p w:rsidR="002371C8" w:rsidRPr="00F74EC3" w:rsidRDefault="002371C8" w:rsidP="007D1DC7">
      <w:pPr>
        <w:numPr>
          <w:ilvl w:val="4"/>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Kopie faktur dokumentujących wszelkie pozostałe koszty poniesione </w:t>
      </w:r>
      <w:r w:rsidRPr="00F74EC3">
        <w:rPr>
          <w:rFonts w:ascii="Calibri" w:hAnsi="Calibri" w:cs="Arial"/>
          <w:lang w:eastAsia="pl-PL"/>
        </w:rPr>
        <w:br/>
        <w:t>w związku ze zdarzeniem (potwierdzone za zgodność z oryginałem),</w:t>
      </w:r>
    </w:p>
    <w:p w:rsidR="002371C8" w:rsidRPr="00F74EC3" w:rsidRDefault="002371C8" w:rsidP="007D1DC7">
      <w:pPr>
        <w:numPr>
          <w:ilvl w:val="4"/>
          <w:numId w:val="32"/>
        </w:numPr>
        <w:spacing w:after="0" w:line="360" w:lineRule="auto"/>
        <w:jc w:val="both"/>
        <w:outlineLvl w:val="0"/>
        <w:rPr>
          <w:rFonts w:ascii="Calibri" w:hAnsi="Calibri" w:cs="Arial"/>
          <w:lang w:eastAsia="pl-PL"/>
        </w:rPr>
      </w:pPr>
      <w:r w:rsidRPr="00F74EC3">
        <w:rPr>
          <w:rFonts w:ascii="Calibri" w:hAnsi="Calibri" w:cs="Arial"/>
          <w:lang w:eastAsia="pl-PL"/>
        </w:rPr>
        <w:t>Kopie faktur zakupu utraconego bądź uszkodzonego mienia oraz dokumentu przyjęcia mienia na stan środków trwałych (potwierdzone za zgodność z oryginałem),</w:t>
      </w:r>
    </w:p>
    <w:p w:rsidR="002371C8" w:rsidRPr="00F74EC3" w:rsidRDefault="002371C8" w:rsidP="007D1DC7">
      <w:pPr>
        <w:numPr>
          <w:ilvl w:val="4"/>
          <w:numId w:val="32"/>
        </w:numPr>
        <w:spacing w:after="0" w:line="360" w:lineRule="auto"/>
        <w:jc w:val="both"/>
        <w:outlineLvl w:val="0"/>
        <w:rPr>
          <w:rFonts w:ascii="Calibri" w:hAnsi="Calibri" w:cs="Arial"/>
          <w:lang w:eastAsia="pl-PL"/>
        </w:rPr>
      </w:pPr>
      <w:r w:rsidRPr="00F74EC3">
        <w:rPr>
          <w:rFonts w:ascii="Calibri" w:hAnsi="Calibri" w:cs="Arial"/>
          <w:lang w:eastAsia="pl-PL"/>
        </w:rPr>
        <w:t>W przypadku szkody, która miała miejsce w lokalach wynajmowanych - kopie umowy najmu lokalu.</w:t>
      </w:r>
    </w:p>
    <w:p w:rsidR="002371C8" w:rsidRPr="00F74EC3" w:rsidRDefault="002371C8" w:rsidP="00CA02CA">
      <w:pPr>
        <w:numPr>
          <w:ilvl w:val="4"/>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W przypadku szkody wyrządzonej Ubezpieczonemu działaniem osoby trzeciej – protokół spisany ze sprawcą potwierdzający przebieg zdarzenia. </w:t>
      </w:r>
    </w:p>
    <w:p w:rsidR="002371C8" w:rsidRPr="00F74EC3" w:rsidRDefault="002371C8" w:rsidP="00CA02CA">
      <w:pPr>
        <w:spacing w:after="0" w:line="360" w:lineRule="auto"/>
        <w:ind w:left="1440"/>
        <w:jc w:val="both"/>
        <w:outlineLvl w:val="0"/>
        <w:rPr>
          <w:rFonts w:ascii="Calibri" w:hAnsi="Calibri" w:cs="Arial"/>
          <w:lang w:eastAsia="pl-PL"/>
        </w:rPr>
      </w:pPr>
      <w:r w:rsidRPr="00F74EC3">
        <w:rPr>
          <w:rFonts w:ascii="Calibri" w:hAnsi="Calibri" w:cs="Arial"/>
          <w:lang w:eastAsia="pl-PL"/>
        </w:rPr>
        <w:t>W przypadku szkody kradzieży z włamaniem bądź rabunku lub innego przestępstwa dodatkowo:</w:t>
      </w:r>
    </w:p>
    <w:p w:rsidR="002371C8" w:rsidRPr="00F74EC3" w:rsidRDefault="002371C8" w:rsidP="00CA02CA">
      <w:pPr>
        <w:numPr>
          <w:ilvl w:val="4"/>
          <w:numId w:val="32"/>
        </w:numPr>
        <w:spacing w:after="0" w:line="360" w:lineRule="auto"/>
        <w:jc w:val="both"/>
        <w:outlineLvl w:val="0"/>
        <w:rPr>
          <w:rFonts w:ascii="Calibri" w:hAnsi="Calibri" w:cs="Arial"/>
          <w:lang w:eastAsia="pl-PL"/>
        </w:rPr>
      </w:pPr>
      <w:r w:rsidRPr="00F74EC3">
        <w:rPr>
          <w:rFonts w:ascii="Calibri" w:hAnsi="Calibri" w:cs="Arial"/>
          <w:lang w:eastAsia="pl-PL"/>
        </w:rPr>
        <w:t>Potwierdzenie zgłoszenia zdarzenia na policję,</w:t>
      </w:r>
    </w:p>
    <w:p w:rsidR="002371C8" w:rsidRPr="00F74EC3" w:rsidRDefault="002371C8" w:rsidP="00CA02CA">
      <w:pPr>
        <w:numPr>
          <w:ilvl w:val="4"/>
          <w:numId w:val="32"/>
        </w:numPr>
        <w:spacing w:after="0" w:line="360" w:lineRule="auto"/>
        <w:jc w:val="both"/>
        <w:outlineLvl w:val="0"/>
        <w:rPr>
          <w:rFonts w:ascii="Calibri" w:hAnsi="Calibri" w:cs="Arial"/>
          <w:lang w:eastAsia="pl-PL"/>
        </w:rPr>
      </w:pPr>
      <w:r w:rsidRPr="00F74EC3">
        <w:rPr>
          <w:rFonts w:ascii="Calibri" w:hAnsi="Calibri" w:cs="Arial"/>
          <w:lang w:eastAsia="pl-PL"/>
        </w:rPr>
        <w:t>Informacje z policji o wynikach prowadzonego postępowania w związku ze zdarzeniem,</w:t>
      </w:r>
    </w:p>
    <w:p w:rsidR="002371C8" w:rsidRPr="00F74EC3" w:rsidRDefault="002371C8" w:rsidP="00CA02CA">
      <w:pPr>
        <w:numPr>
          <w:ilvl w:val="4"/>
          <w:numId w:val="32"/>
        </w:numPr>
        <w:spacing w:after="0" w:line="360" w:lineRule="auto"/>
        <w:jc w:val="both"/>
        <w:outlineLvl w:val="0"/>
        <w:rPr>
          <w:rFonts w:ascii="Calibri" w:hAnsi="Calibri" w:cs="Arial"/>
          <w:lang w:eastAsia="pl-PL"/>
        </w:rPr>
      </w:pPr>
      <w:r w:rsidRPr="00F74EC3">
        <w:rPr>
          <w:rFonts w:ascii="Calibri" w:hAnsi="Calibri" w:cs="Arial"/>
          <w:lang w:eastAsia="pl-PL"/>
        </w:rPr>
        <w:t>Kopia dziennika dyżurów prowadzonego przez dozór obiektu, oświadczeń pracowników agencji ochrony dozorujących obiekt w dniu powstania szkody, protokołu spisanego z przedstawicielem agencji lub administracji obiektu oraz kopii umowy o świadczeniu usług dot. ochrony obiektu – jeśli obiekt jest chroniony przez agencje,</w:t>
      </w:r>
    </w:p>
    <w:p w:rsidR="002371C8" w:rsidRPr="00F74EC3" w:rsidRDefault="002371C8" w:rsidP="00CA02CA">
      <w:pPr>
        <w:numPr>
          <w:ilvl w:val="4"/>
          <w:numId w:val="32"/>
        </w:numPr>
        <w:spacing w:after="0" w:line="360" w:lineRule="auto"/>
        <w:jc w:val="both"/>
        <w:outlineLvl w:val="0"/>
        <w:rPr>
          <w:rFonts w:ascii="Calibri" w:hAnsi="Calibri" w:cs="Arial"/>
          <w:lang w:eastAsia="pl-PL"/>
        </w:rPr>
      </w:pPr>
      <w:r w:rsidRPr="00F74EC3">
        <w:rPr>
          <w:rFonts w:ascii="Calibri" w:hAnsi="Calibri" w:cs="Arial"/>
          <w:lang w:eastAsia="pl-PL"/>
        </w:rPr>
        <w:t>Kopia umowy dot. instalacji i konserwacji systemu alarmowego, wydruk z systemu alarmowego, protokołu z ostatniego przeglądu systemu – jeśli obiekt posiada system alarmowy.</w:t>
      </w:r>
    </w:p>
    <w:p w:rsidR="002371C8" w:rsidRPr="00F74EC3" w:rsidRDefault="002371C8" w:rsidP="00CA02CA">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Ubezpieczyciel otrzyma komplet dokumentów, które są każdorazowo wymagane </w:t>
      </w:r>
      <w:r w:rsidRPr="00F74EC3">
        <w:rPr>
          <w:rFonts w:ascii="Calibri" w:hAnsi="Calibri" w:cs="Arial"/>
          <w:lang w:eastAsia="pl-PL"/>
        </w:rPr>
        <w:br/>
        <w:t>w procesie likwidacji szkody (skan polis wraz z wszystkimi załącznikami, potwierdzony numer konta, na które powinno zostać przekazane odszkodowanie oraz wyciąg z KRS) i nie będzie wymagać przesyłania tych dokumentów do każdej szkody. Ubezpieczony zobowiązuje się do aktualizacji wyciągu z KRS w razie zmiany wpisu.</w:t>
      </w:r>
    </w:p>
    <w:p w:rsidR="002371C8" w:rsidRPr="00F74EC3" w:rsidRDefault="002371C8" w:rsidP="00CA02CA">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W przypadku, gdy na podstawie otrzymanej dokumentacji nie będzie możliwości jednoznacznego ustalenia okoliczności powstania szkody bądź jej wartości Ubezpieczyciel w ciągu 7 dni od dnia jej otrzymania zwróci się do Ubezpieczającego z prośbą o uzupełnienie dokumentów.</w:t>
      </w:r>
    </w:p>
    <w:p w:rsidR="002371C8" w:rsidRPr="00F74EC3" w:rsidRDefault="002371C8" w:rsidP="00CA02CA">
      <w:pPr>
        <w:numPr>
          <w:ilvl w:val="3"/>
          <w:numId w:val="32"/>
        </w:numPr>
        <w:spacing w:after="0" w:line="360" w:lineRule="auto"/>
        <w:jc w:val="both"/>
        <w:outlineLvl w:val="0"/>
        <w:rPr>
          <w:rFonts w:ascii="Calibri" w:hAnsi="Calibri" w:cs="Arial"/>
          <w:lang w:eastAsia="pl-PL"/>
        </w:rPr>
      </w:pPr>
      <w:r w:rsidRPr="00F74EC3">
        <w:rPr>
          <w:rFonts w:ascii="Calibri" w:hAnsi="Calibri" w:cs="Arial"/>
          <w:lang w:eastAsia="pl-PL"/>
        </w:rPr>
        <w:t>Po potwierdzeniu odpowiedzialności z umowy ubezpieczenia, ubezpieczyciel wypłaca poszkodowanemu bezsporną część odszkodowania lub zaliczkę bez zbędnej zwłoki, nie dłużej jednak niż 30 dni od dnia zgłoszenia szkody.</w:t>
      </w:r>
    </w:p>
    <w:p w:rsidR="002371C8" w:rsidRPr="00F74EC3" w:rsidRDefault="002371C8" w:rsidP="00CA02CA">
      <w:pPr>
        <w:spacing w:after="0" w:line="360" w:lineRule="auto"/>
        <w:ind w:left="1080"/>
        <w:jc w:val="both"/>
        <w:outlineLvl w:val="0"/>
        <w:rPr>
          <w:rFonts w:ascii="Calibri" w:hAnsi="Calibri" w:cs="Arial"/>
          <w:lang w:eastAsia="pl-PL"/>
        </w:rPr>
      </w:pPr>
      <w:r w:rsidRPr="00F74EC3">
        <w:rPr>
          <w:rFonts w:ascii="Calibri" w:hAnsi="Calibri" w:cs="Arial"/>
          <w:lang w:eastAsia="pl-PL"/>
        </w:rPr>
        <w:t xml:space="preserve">Procedura niniejsza nie ogranicza prawa Ubezpieczyciela do przeprowadzenia oględzin miejsca powstania szkody ani nie wpływa na obowiązek Ubezpieczającego dotyczący zabezpieczenia praw do regresu. </w:t>
      </w:r>
    </w:p>
    <w:p w:rsidR="002371C8" w:rsidRPr="00F74EC3" w:rsidRDefault="002371C8" w:rsidP="00CA02CA">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Klauzula zastąpienia dla budynków i budowli, teren RP</w:t>
      </w:r>
    </w:p>
    <w:p w:rsidR="002371C8" w:rsidRPr="00F74EC3" w:rsidRDefault="002371C8" w:rsidP="00CA02CA">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w przypadku szkody całkowitej ubezpieczony może zastąpić zniszczone mienie bez obowiązku zachowania wymiarów, konstrukcji, rodzaju zastosowanych materiałów, jeżeli zachowanie dotychczasowych rozwiązań jest technologicznie i ekonomicznie nieuzasadnione. Odszkodowanie nie może przekroczyć wartości przedmiotu przyjętej do ubezpieczenia      </w:t>
      </w:r>
    </w:p>
    <w:p w:rsidR="002371C8" w:rsidRPr="00F74EC3" w:rsidRDefault="002371C8" w:rsidP="00CA02CA">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Klauzula terminu dokonania oględzin</w:t>
      </w:r>
    </w:p>
    <w:p w:rsidR="002371C8" w:rsidRPr="00F74EC3" w:rsidRDefault="002371C8" w:rsidP="00CA02CA">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w przypadku zajścia szkody ubezpieczyciel zobowiązany jest do dokonania oględzin w terminie nie dłuższym nie 3 dni robocze od momentu zgłoszenia szkody. </w:t>
      </w:r>
    </w:p>
    <w:p w:rsidR="002371C8" w:rsidRPr="00F74EC3" w:rsidRDefault="002371C8" w:rsidP="00CA02CA">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Klauzula poszukiwania szkody</w:t>
      </w:r>
    </w:p>
    <w:p w:rsidR="002371C8" w:rsidRPr="00F74EC3" w:rsidRDefault="002371C8" w:rsidP="00CA02CA">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zakres ubezpieczenia obejmuje koszty poszukiwania wycieków i instalacji wod-kan oraz usunięcia skutków takich poszukiwań maksymalnie do wysokości 50 000 na jedno i na wszystkie zdarzenia</w:t>
      </w:r>
      <w:bookmarkStart w:id="0" w:name="_Toc199574906"/>
    </w:p>
    <w:p w:rsidR="002371C8" w:rsidRPr="00F74EC3" w:rsidRDefault="002371C8" w:rsidP="00CA02CA">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Klauzula ubezpieczenia przezornej sumy ubezpieczenia</w:t>
      </w:r>
      <w:bookmarkEnd w:id="0"/>
    </w:p>
    <w:p w:rsidR="002371C8" w:rsidRPr="00F74EC3" w:rsidRDefault="002371C8" w:rsidP="00CA02CA">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 xml:space="preserve">Na podstawie niniejszej klauzuli ustala się, że ochrona ubezpieczeniowa obejmuje  tzw. przezorną sumę ubezpieczenia, którą rozdziela się na sumy ubezpieczenia tych rodzajów ubezpieczanego mienia, nakładów adaptacyjnych/ inwestycyjnych, wartości nieruchomości dla których wystąpiło niedoubezpieczenie (dotyczy tylko nieruchomości), lub w odniesieniu do których suma ubezpieczenia jest niewystarczająca ze względu na poniesione koszty związane z uniknięciem lub ograniczeniem rozmiaru szkody. Przezorna suma ubezpieczenia nie ma zastosowania do przedmiotów ubezpieczenia obejmowanych ochroną w systemie na pierwsze ryzyko. </w:t>
      </w:r>
    </w:p>
    <w:p w:rsidR="002371C8" w:rsidRPr="00F74EC3" w:rsidRDefault="002371C8" w:rsidP="00CA02CA">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Limit 1.000.000,00 zł na jedno i wszystkie zdarzenia w okresie ubezpieczenia na wszystkie jednostki łącznie.</w:t>
      </w:r>
    </w:p>
    <w:p w:rsidR="002371C8" w:rsidRPr="00F74EC3" w:rsidRDefault="002371C8" w:rsidP="00CA02CA">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Klauzula przewłaszczenia mienia</w:t>
      </w:r>
    </w:p>
    <w:p w:rsidR="002371C8" w:rsidRPr="00F74EC3" w:rsidRDefault="002371C8" w:rsidP="00CA02CA">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Na podstawie niniejszej klauzuli ochrona ubezpieczeniowa zostaje zachowana mimo przeniesienia własności ubezpieczonego mienia między jednostkami organizacyjnymi Ubezpieczonego lub przeniesienia własności ubezpieczonego mienia na nowo powołane jednostki Ubezpieczonego.</w:t>
      </w:r>
    </w:p>
    <w:p w:rsidR="002371C8" w:rsidRPr="00F74EC3" w:rsidRDefault="002371C8" w:rsidP="00CA02CA">
      <w:pPr>
        <w:numPr>
          <w:ilvl w:val="1"/>
          <w:numId w:val="32"/>
        </w:numPr>
        <w:spacing w:after="0" w:line="360" w:lineRule="auto"/>
        <w:jc w:val="both"/>
        <w:outlineLvl w:val="0"/>
        <w:rPr>
          <w:rFonts w:ascii="Calibri" w:hAnsi="Calibri" w:cs="Arial"/>
          <w:b/>
          <w:lang w:eastAsia="pl-PL"/>
        </w:rPr>
      </w:pPr>
      <w:r w:rsidRPr="00F74EC3">
        <w:rPr>
          <w:rFonts w:ascii="Calibri" w:hAnsi="Calibri" w:cs="Arial"/>
          <w:b/>
          <w:lang w:eastAsia="pl-PL"/>
        </w:rPr>
        <w:t xml:space="preserve">Klauzula wypłaty odszkodowań z podatkiem VAT- </w:t>
      </w:r>
    </w:p>
    <w:p w:rsidR="002371C8" w:rsidRPr="00F74EC3" w:rsidRDefault="002371C8" w:rsidP="00CA02CA">
      <w:pPr>
        <w:numPr>
          <w:ilvl w:val="2"/>
          <w:numId w:val="32"/>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niniejsza klauzulą postanowień ogólnych warunków ubezpieczenia oraz innych postanowień umowy ubezpieczenia, ustala się, że wypłata odszkodowania nastąpi według wartości uwzględniającej podatek VAT, pod warunkiem, iż Suma ubezpieczenia będzie również zawierała ww podatek, a Ubezpieczający nie ma możliwości odliczenia tego podatku.</w:t>
      </w:r>
    </w:p>
    <w:p w:rsidR="002371C8" w:rsidRPr="00F74EC3" w:rsidRDefault="002371C8" w:rsidP="00032FE4">
      <w:pPr>
        <w:spacing w:after="0" w:line="360" w:lineRule="auto"/>
        <w:jc w:val="both"/>
        <w:outlineLvl w:val="0"/>
        <w:rPr>
          <w:rFonts w:ascii="Calibri" w:hAnsi="Calibri" w:cs="Arial"/>
          <w:lang w:eastAsia="pl-PL"/>
        </w:rPr>
      </w:pPr>
    </w:p>
    <w:p w:rsidR="002371C8" w:rsidRPr="00F74EC3" w:rsidRDefault="002371C8" w:rsidP="005926C3">
      <w:pPr>
        <w:spacing w:after="0" w:line="360" w:lineRule="auto"/>
        <w:jc w:val="both"/>
        <w:outlineLvl w:val="0"/>
        <w:rPr>
          <w:rFonts w:ascii="Calibri" w:hAnsi="Calibri" w:cs="Arial"/>
          <w:lang w:eastAsia="pl-PL"/>
        </w:rPr>
      </w:pPr>
      <w:r w:rsidRPr="00F74EC3">
        <w:rPr>
          <w:rFonts w:ascii="Calibri" w:hAnsi="Calibri" w:cs="Arial"/>
          <w:lang w:eastAsia="pl-PL"/>
        </w:rPr>
        <w:t>Zabezpieczenia przeciw – pożarowe, przeciwkradzieżowe  – zgodnie z załącznikiem nr 5  do specyfikacji. Informacja o budynkach – zgodnie z załącznikiem Nr 3 w zakładce „Wykaz nieruchomości”</w:t>
      </w:r>
    </w:p>
    <w:p w:rsidR="002371C8" w:rsidRPr="00F74EC3" w:rsidRDefault="002371C8" w:rsidP="005926C3">
      <w:pPr>
        <w:spacing w:after="0" w:line="360" w:lineRule="auto"/>
        <w:jc w:val="both"/>
        <w:outlineLvl w:val="0"/>
        <w:rPr>
          <w:rFonts w:ascii="Calibri" w:hAnsi="Calibri" w:cs="Arial"/>
          <w:lang w:eastAsia="pl-PL"/>
        </w:rPr>
      </w:pPr>
    </w:p>
    <w:p w:rsidR="002371C8" w:rsidRPr="00F74EC3" w:rsidRDefault="002371C8" w:rsidP="00966F48">
      <w:pPr>
        <w:spacing w:after="0" w:line="360" w:lineRule="auto"/>
        <w:jc w:val="both"/>
        <w:outlineLvl w:val="0"/>
        <w:rPr>
          <w:rFonts w:ascii="Calibri" w:hAnsi="Calibri"/>
          <w:u w:val="single"/>
        </w:rPr>
      </w:pPr>
      <w:r w:rsidRPr="00F74EC3">
        <w:rPr>
          <w:rFonts w:ascii="Calibri" w:hAnsi="Calibri" w:cs="Arial"/>
          <w:b/>
          <w:u w:val="single"/>
          <w:lang w:eastAsia="pl-PL"/>
        </w:rPr>
        <w:t>Ubezpieczenie odpowiedzialności cywilnej w związku z prowadzoną działalnością  i posiadanym mieniem</w:t>
      </w:r>
      <w:r w:rsidRPr="00F74EC3">
        <w:rPr>
          <w:rFonts w:ascii="Calibri" w:hAnsi="Calibri" w:cs="Arial"/>
          <w:b/>
          <w:lang w:eastAsia="pl-PL"/>
        </w:rPr>
        <w:t xml:space="preserve"> </w:t>
      </w:r>
      <w:r w:rsidRPr="00F74EC3">
        <w:rPr>
          <w:rFonts w:ascii="Calibri" w:hAnsi="Calibri" w:cs="Arial"/>
          <w:b/>
          <w:u w:val="single"/>
          <w:lang w:eastAsia="pl-PL"/>
        </w:rPr>
        <w:t>(dotyczy wszystkich jednostek organizacyjnych)</w:t>
      </w:r>
    </w:p>
    <w:p w:rsidR="002371C8" w:rsidRPr="00F74EC3" w:rsidRDefault="002371C8" w:rsidP="0040104B">
      <w:pPr>
        <w:spacing w:after="120" w:line="360" w:lineRule="auto"/>
        <w:jc w:val="both"/>
        <w:outlineLvl w:val="0"/>
        <w:rPr>
          <w:rFonts w:ascii="Calibri" w:hAnsi="Calibri" w:cs="Arial"/>
          <w:b/>
          <w:u w:val="single"/>
          <w:lang w:eastAsia="pl-PL"/>
        </w:rPr>
      </w:pPr>
      <w:r w:rsidRPr="00F74EC3">
        <w:rPr>
          <w:rFonts w:ascii="Calibri" w:hAnsi="Calibri" w:cs="Arial"/>
          <w:b/>
          <w:u w:val="single"/>
          <w:lang w:eastAsia="pl-PL"/>
        </w:rPr>
        <w:t>Warunki Obligatoryjne</w:t>
      </w:r>
    </w:p>
    <w:p w:rsidR="002371C8" w:rsidRPr="00F74EC3" w:rsidRDefault="002371C8" w:rsidP="00583C14">
      <w:pPr>
        <w:numPr>
          <w:ilvl w:val="0"/>
          <w:numId w:val="36"/>
        </w:numPr>
        <w:spacing w:after="0" w:line="360" w:lineRule="auto"/>
        <w:jc w:val="both"/>
        <w:outlineLvl w:val="0"/>
        <w:rPr>
          <w:rFonts w:ascii="Calibri" w:hAnsi="Calibri" w:cs="Arial"/>
          <w:b/>
          <w:lang w:eastAsia="pl-PL"/>
        </w:rPr>
      </w:pPr>
      <w:r w:rsidRPr="00F74EC3">
        <w:rPr>
          <w:rFonts w:ascii="Calibri" w:hAnsi="Calibri" w:cs="Arial"/>
          <w:b/>
          <w:lang w:eastAsia="pl-PL"/>
        </w:rPr>
        <w:t xml:space="preserve">Rodzaj działalności: </w:t>
      </w:r>
    </w:p>
    <w:p w:rsidR="002371C8" w:rsidRPr="00F74EC3" w:rsidRDefault="002371C8" w:rsidP="00583C14">
      <w:pPr>
        <w:numPr>
          <w:ilvl w:val="1"/>
          <w:numId w:val="36"/>
        </w:numPr>
        <w:spacing w:after="0" w:line="360" w:lineRule="auto"/>
        <w:jc w:val="both"/>
        <w:outlineLvl w:val="0"/>
        <w:rPr>
          <w:rFonts w:ascii="Calibri" w:hAnsi="Calibri" w:cs="Arial"/>
          <w:lang w:eastAsia="pl-PL"/>
        </w:rPr>
      </w:pPr>
      <w:r w:rsidRPr="00F74EC3">
        <w:rPr>
          <w:rFonts w:ascii="Calibri" w:hAnsi="Calibri" w:cs="Arial"/>
          <w:lang w:eastAsia="pl-PL"/>
        </w:rPr>
        <w:t xml:space="preserve">działalność statutowa Gminy. </w:t>
      </w:r>
    </w:p>
    <w:p w:rsidR="002371C8" w:rsidRPr="00F74EC3" w:rsidRDefault="002371C8" w:rsidP="00583C14">
      <w:pPr>
        <w:numPr>
          <w:ilvl w:val="1"/>
          <w:numId w:val="36"/>
        </w:numPr>
        <w:spacing w:after="0" w:line="360" w:lineRule="auto"/>
        <w:jc w:val="both"/>
        <w:outlineLvl w:val="0"/>
        <w:rPr>
          <w:rFonts w:ascii="Calibri" w:hAnsi="Calibri" w:cs="Arial"/>
          <w:lang w:eastAsia="pl-PL"/>
        </w:rPr>
      </w:pPr>
      <w:r w:rsidRPr="00F74EC3">
        <w:rPr>
          <w:rFonts w:ascii="Calibri" w:hAnsi="Calibri" w:cs="Arial"/>
          <w:lang w:eastAsia="pl-PL"/>
        </w:rPr>
        <w:t>prowadzenie działalności  jednostek w zakresie administracji, oświaty, kultury i sportu.</w:t>
      </w:r>
    </w:p>
    <w:p w:rsidR="002371C8" w:rsidRPr="00F74EC3" w:rsidRDefault="002371C8" w:rsidP="00583C14">
      <w:pPr>
        <w:numPr>
          <w:ilvl w:val="1"/>
          <w:numId w:val="36"/>
        </w:numPr>
        <w:spacing w:after="0" w:line="360" w:lineRule="auto"/>
        <w:jc w:val="both"/>
        <w:outlineLvl w:val="0"/>
        <w:rPr>
          <w:rFonts w:ascii="Calibri" w:hAnsi="Calibri" w:cs="Arial"/>
          <w:lang w:eastAsia="pl-PL"/>
        </w:rPr>
      </w:pPr>
      <w:r w:rsidRPr="00F74EC3">
        <w:rPr>
          <w:rFonts w:ascii="Calibri" w:hAnsi="Calibri" w:cs="Arial"/>
          <w:lang w:eastAsia="pl-PL"/>
        </w:rPr>
        <w:t>Posiadanie administrowanie i utrzymywanie w należytym stanie pływalni (basenów) w tym również przyszkolnych, prowadzenie nauki pływania.</w:t>
      </w:r>
    </w:p>
    <w:p w:rsidR="002371C8" w:rsidRPr="00F74EC3" w:rsidRDefault="002371C8" w:rsidP="00583C14">
      <w:pPr>
        <w:numPr>
          <w:ilvl w:val="1"/>
          <w:numId w:val="36"/>
        </w:numPr>
        <w:spacing w:after="0" w:line="360" w:lineRule="auto"/>
        <w:jc w:val="both"/>
        <w:outlineLvl w:val="0"/>
        <w:rPr>
          <w:rFonts w:ascii="Calibri" w:hAnsi="Calibri" w:cs="Arial"/>
          <w:lang w:eastAsia="pl-PL"/>
        </w:rPr>
      </w:pPr>
      <w:r w:rsidRPr="00F74EC3">
        <w:rPr>
          <w:rFonts w:ascii="Calibri" w:hAnsi="Calibri" w:cs="Arial"/>
          <w:lang w:eastAsia="pl-PL"/>
        </w:rPr>
        <w:t>Prowadzenie domu pomocy społecznej, stołówek, z uwzględnieniem zbiorowego żywienia.</w:t>
      </w:r>
    </w:p>
    <w:p w:rsidR="002371C8" w:rsidRPr="00F74EC3" w:rsidRDefault="002371C8" w:rsidP="00583C14">
      <w:pPr>
        <w:numPr>
          <w:ilvl w:val="1"/>
          <w:numId w:val="36"/>
        </w:numPr>
        <w:spacing w:after="0" w:line="360" w:lineRule="auto"/>
        <w:jc w:val="both"/>
        <w:outlineLvl w:val="0"/>
        <w:rPr>
          <w:rFonts w:ascii="Calibri" w:hAnsi="Calibri" w:cs="Arial"/>
          <w:lang w:eastAsia="pl-PL"/>
        </w:rPr>
      </w:pPr>
      <w:r w:rsidRPr="00F74EC3">
        <w:rPr>
          <w:rFonts w:ascii="Calibri" w:hAnsi="Calibri" w:cs="Arial"/>
          <w:lang w:eastAsia="pl-PL"/>
        </w:rPr>
        <w:t>Organizacja wycieczek rekreacyjnych, szkolnych, festynów, innych imprez rekreacyjnych, rozgrywek sportowych, koncertów muzycznych, teatralnych, seansów kinowych, dożynek, Sylwestra, zabaw tanecznych innych zajęć dla dzieci, młodzieży i dorosłych- imprezy masowe nie podlegające obowiązkowemu ubezpieczeniu.</w:t>
      </w:r>
    </w:p>
    <w:p w:rsidR="002371C8" w:rsidRPr="00F74EC3" w:rsidRDefault="002371C8" w:rsidP="00583C14">
      <w:pPr>
        <w:numPr>
          <w:ilvl w:val="1"/>
          <w:numId w:val="36"/>
        </w:numPr>
        <w:spacing w:after="0" w:line="360" w:lineRule="auto"/>
        <w:jc w:val="both"/>
        <w:outlineLvl w:val="0"/>
        <w:rPr>
          <w:rFonts w:ascii="Calibri" w:hAnsi="Calibri" w:cs="Arial"/>
          <w:lang w:eastAsia="pl-PL"/>
        </w:rPr>
      </w:pPr>
      <w:r w:rsidRPr="00F74EC3">
        <w:rPr>
          <w:rFonts w:ascii="Calibri" w:hAnsi="Calibri" w:cs="Arial"/>
          <w:lang w:eastAsia="pl-PL"/>
        </w:rPr>
        <w:t>Administrowanie parkami, skwerami, placami zabaw itp.</w:t>
      </w:r>
    </w:p>
    <w:p w:rsidR="002371C8" w:rsidRPr="00F74EC3" w:rsidRDefault="002371C8" w:rsidP="00966F48">
      <w:pPr>
        <w:numPr>
          <w:ilvl w:val="0"/>
          <w:numId w:val="36"/>
        </w:numPr>
        <w:spacing w:after="0" w:line="360" w:lineRule="auto"/>
        <w:jc w:val="both"/>
        <w:outlineLvl w:val="0"/>
        <w:rPr>
          <w:rFonts w:ascii="Calibri" w:hAnsi="Calibri" w:cs="Arial"/>
          <w:b/>
          <w:lang w:eastAsia="pl-PL"/>
        </w:rPr>
      </w:pPr>
      <w:r w:rsidRPr="00F74EC3">
        <w:rPr>
          <w:rFonts w:ascii="Calibri" w:hAnsi="Calibri" w:cs="Arial"/>
          <w:b/>
          <w:lang w:eastAsia="pl-PL"/>
        </w:rPr>
        <w:t xml:space="preserve">Przedmiot i zakres ubezpieczenia: </w:t>
      </w:r>
    </w:p>
    <w:p w:rsidR="002371C8" w:rsidRPr="00F74EC3" w:rsidRDefault="002371C8" w:rsidP="00583C14">
      <w:pPr>
        <w:numPr>
          <w:ilvl w:val="1"/>
          <w:numId w:val="36"/>
        </w:numPr>
        <w:spacing w:after="0" w:line="360" w:lineRule="auto"/>
        <w:jc w:val="both"/>
        <w:outlineLvl w:val="0"/>
        <w:rPr>
          <w:rFonts w:ascii="Calibri" w:hAnsi="Calibri" w:cs="Arial"/>
          <w:lang w:eastAsia="pl-PL"/>
        </w:rPr>
      </w:pPr>
      <w:r w:rsidRPr="00F74EC3">
        <w:rPr>
          <w:rFonts w:ascii="Calibri" w:hAnsi="Calibri" w:cs="Arial"/>
          <w:lang w:eastAsia="pl-PL"/>
        </w:rPr>
        <w:t xml:space="preserve">ochrona ubezpieczeniowa w zakresie odpowiedzialności cywilnej Zamawiającego (reżim deliktowo- kontraktowy) jeżeli w związku ze zdarzeniem powodującym szkodę osobową (szkoda będąca następstwem zdarzenia polegającego na spowodowaniu śmierci, uszkodzeniu ciała lub rozstroju zdrowia) lub rzeczową (szkoda będąca następstwem zdarzenia polegającego na uszkodzeniu, zniszczeniu lub utracie mienia), powstałą w okresie ubezpieczenia w związku z prowadzoną działalnością lub posiadanym mieniem jest zobowiązany w myśl przepisów prawa do naprawienia poszkodowanemu poniesionej przez niego szkody wraz z pełnymi następstwami. Zakresem powinny być objęte także wszelkie koszty postępowań wyjaśniających, koszty przygotowawcze, koszty postępowań przedsądowych/ugodowych oraz koszty obrony sądowej. </w:t>
      </w:r>
    </w:p>
    <w:p w:rsidR="002371C8" w:rsidRPr="00F74EC3" w:rsidRDefault="002371C8" w:rsidP="00583C14">
      <w:pPr>
        <w:numPr>
          <w:ilvl w:val="1"/>
          <w:numId w:val="36"/>
        </w:numPr>
        <w:spacing w:after="0" w:line="360" w:lineRule="auto"/>
        <w:jc w:val="both"/>
        <w:outlineLvl w:val="0"/>
        <w:rPr>
          <w:rFonts w:ascii="Calibri" w:hAnsi="Calibri" w:cs="Arial"/>
          <w:lang w:eastAsia="pl-PL"/>
        </w:rPr>
      </w:pPr>
      <w:r w:rsidRPr="00F74EC3">
        <w:rPr>
          <w:rFonts w:ascii="Calibri" w:hAnsi="Calibri" w:cs="Arial"/>
          <w:lang w:eastAsia="pl-PL"/>
        </w:rPr>
        <w:t xml:space="preserve">Odpowiedzialnością Wykonawcy będą objęte wszystkie zdarzenia Jakie będą miały miejsce </w:t>
      </w:r>
      <w:r w:rsidRPr="00F74EC3">
        <w:rPr>
          <w:rFonts w:ascii="Calibri" w:hAnsi="Calibri" w:cs="Arial"/>
          <w:lang w:eastAsia="pl-PL"/>
        </w:rPr>
        <w:br/>
        <w:t>w okresie ubezpieczenia.</w:t>
      </w:r>
    </w:p>
    <w:p w:rsidR="002371C8" w:rsidRPr="00F74EC3" w:rsidRDefault="002371C8" w:rsidP="00583C14">
      <w:pPr>
        <w:numPr>
          <w:ilvl w:val="1"/>
          <w:numId w:val="36"/>
        </w:numPr>
        <w:spacing w:after="0" w:line="360" w:lineRule="auto"/>
        <w:jc w:val="both"/>
        <w:outlineLvl w:val="0"/>
        <w:rPr>
          <w:rFonts w:ascii="Calibri" w:hAnsi="Calibri" w:cs="Arial"/>
          <w:lang w:eastAsia="pl-PL"/>
        </w:rPr>
      </w:pPr>
      <w:r w:rsidRPr="00F74EC3">
        <w:rPr>
          <w:rFonts w:ascii="Calibri" w:hAnsi="Calibri" w:cs="Arial"/>
          <w:lang w:eastAsia="pl-PL"/>
        </w:rPr>
        <w:t>Przedmiot działalności Gminy reguluje ustawa o samorządzie gminnym.</w:t>
      </w:r>
    </w:p>
    <w:p w:rsidR="002371C8" w:rsidRPr="00F74EC3" w:rsidRDefault="002371C8" w:rsidP="00521653">
      <w:pPr>
        <w:numPr>
          <w:ilvl w:val="1"/>
          <w:numId w:val="36"/>
        </w:numPr>
        <w:spacing w:after="0" w:line="360" w:lineRule="auto"/>
        <w:jc w:val="both"/>
        <w:outlineLvl w:val="0"/>
        <w:rPr>
          <w:rFonts w:ascii="Calibri" w:hAnsi="Calibri" w:cs="Arial"/>
          <w:b/>
          <w:lang w:eastAsia="pl-PL"/>
        </w:rPr>
      </w:pPr>
      <w:r w:rsidRPr="00F74EC3">
        <w:rPr>
          <w:rFonts w:ascii="Calibri" w:hAnsi="Calibri" w:cs="Arial"/>
          <w:b/>
          <w:lang w:eastAsia="pl-PL"/>
        </w:rPr>
        <w:t xml:space="preserve">Roczny budżet Zamawiającego: </w:t>
      </w:r>
    </w:p>
    <w:p w:rsidR="002371C8" w:rsidRPr="00F74EC3" w:rsidRDefault="002371C8" w:rsidP="00521653">
      <w:pPr>
        <w:numPr>
          <w:ilvl w:val="2"/>
          <w:numId w:val="36"/>
        </w:numPr>
        <w:spacing w:after="0" w:line="360" w:lineRule="auto"/>
        <w:jc w:val="both"/>
        <w:outlineLvl w:val="0"/>
        <w:rPr>
          <w:rFonts w:ascii="Calibri" w:hAnsi="Calibri" w:cs="Arial"/>
          <w:lang w:eastAsia="pl-PL"/>
        </w:rPr>
      </w:pPr>
      <w:r w:rsidRPr="00F74EC3">
        <w:rPr>
          <w:rFonts w:ascii="Calibri" w:hAnsi="Calibri" w:cs="Arial"/>
          <w:lang w:eastAsia="pl-PL"/>
        </w:rPr>
        <w:t>Liczba zatrudnionych: około 1 650 osób</w:t>
      </w:r>
    </w:p>
    <w:p w:rsidR="002371C8" w:rsidRPr="00F74EC3" w:rsidRDefault="002371C8" w:rsidP="00521653">
      <w:pPr>
        <w:numPr>
          <w:ilvl w:val="2"/>
          <w:numId w:val="36"/>
        </w:numPr>
        <w:spacing w:after="0" w:line="360" w:lineRule="auto"/>
        <w:jc w:val="both"/>
        <w:outlineLvl w:val="0"/>
        <w:rPr>
          <w:rFonts w:ascii="Calibri" w:hAnsi="Calibri" w:cs="Arial"/>
          <w:lang w:eastAsia="pl-PL"/>
        </w:rPr>
      </w:pPr>
      <w:r w:rsidRPr="00F74EC3">
        <w:rPr>
          <w:rFonts w:ascii="Calibri" w:hAnsi="Calibri" w:cs="Arial"/>
          <w:lang w:eastAsia="pl-PL"/>
        </w:rPr>
        <w:t>Liczba dzieci/ podopiecznych itp. w placówkach oświatowych i pozostałych jednostkach organizacyjnych Gminy: około 6 100 osób</w:t>
      </w:r>
    </w:p>
    <w:p w:rsidR="002371C8" w:rsidRPr="00F74EC3" w:rsidRDefault="002371C8" w:rsidP="00521653">
      <w:pPr>
        <w:numPr>
          <w:ilvl w:val="1"/>
          <w:numId w:val="36"/>
        </w:numPr>
        <w:spacing w:after="0" w:line="360" w:lineRule="auto"/>
        <w:jc w:val="both"/>
        <w:outlineLvl w:val="0"/>
        <w:rPr>
          <w:rFonts w:ascii="Calibri" w:hAnsi="Calibri" w:cs="Arial"/>
          <w:lang w:eastAsia="pl-PL"/>
        </w:rPr>
      </w:pPr>
      <w:r w:rsidRPr="00F74EC3">
        <w:rPr>
          <w:rFonts w:ascii="Calibri" w:hAnsi="Calibri" w:cs="Arial"/>
          <w:b/>
          <w:lang w:eastAsia="pl-PL"/>
        </w:rPr>
        <w:t>Suma gwarancyjna (delikt + kontrakt):</w:t>
      </w:r>
      <w:r w:rsidRPr="00F74EC3">
        <w:rPr>
          <w:rFonts w:ascii="Calibri" w:hAnsi="Calibri" w:cs="Arial"/>
          <w:lang w:eastAsia="pl-PL"/>
        </w:rPr>
        <w:t xml:space="preserve"> 2 000 000 zł na jedno i wszystkie zdarzenia - limit wspólny dla wszystkich jednostek </w:t>
      </w:r>
    </w:p>
    <w:p w:rsidR="002371C8" w:rsidRPr="00F74EC3" w:rsidRDefault="002371C8" w:rsidP="00521653">
      <w:pPr>
        <w:numPr>
          <w:ilvl w:val="1"/>
          <w:numId w:val="36"/>
        </w:numPr>
        <w:spacing w:after="0" w:line="360" w:lineRule="auto"/>
        <w:jc w:val="both"/>
        <w:outlineLvl w:val="0"/>
        <w:rPr>
          <w:rFonts w:ascii="Calibri" w:hAnsi="Calibri" w:cs="Arial"/>
          <w:lang w:eastAsia="pl-PL"/>
        </w:rPr>
      </w:pPr>
      <w:r w:rsidRPr="00F74EC3">
        <w:rPr>
          <w:rFonts w:ascii="Calibri" w:hAnsi="Calibri" w:cs="Arial"/>
          <w:lang w:eastAsia="pl-PL"/>
        </w:rPr>
        <w:t xml:space="preserve">W szczególności ubezpieczona ma być działalność polegająca na: posiadaniu mienia własnego, prowadzenia działalności zgodnie z wyżej podanym opisem, a także: </w:t>
      </w:r>
    </w:p>
    <w:p w:rsidR="002371C8" w:rsidRPr="00F74EC3" w:rsidRDefault="002371C8" w:rsidP="00521653">
      <w:pPr>
        <w:numPr>
          <w:ilvl w:val="2"/>
          <w:numId w:val="36"/>
        </w:numPr>
        <w:spacing w:after="0" w:line="360" w:lineRule="auto"/>
        <w:jc w:val="both"/>
        <w:outlineLvl w:val="0"/>
        <w:rPr>
          <w:rFonts w:ascii="Calibri" w:hAnsi="Calibri" w:cs="Arial"/>
          <w:lang w:eastAsia="pl-PL"/>
        </w:rPr>
      </w:pPr>
      <w:r w:rsidRPr="00F74EC3">
        <w:rPr>
          <w:rFonts w:ascii="Calibri" w:hAnsi="Calibri" w:cs="Arial"/>
          <w:lang w:eastAsia="pl-PL"/>
        </w:rPr>
        <w:t xml:space="preserve">odpowiedzialność cywilna pracodawcy (bez względu na podstawę prawną zatrudnienia </w:t>
      </w:r>
      <w:r w:rsidRPr="00F74EC3">
        <w:rPr>
          <w:rFonts w:ascii="Calibri" w:hAnsi="Calibri" w:cs="Arial"/>
          <w:lang w:eastAsia="pl-PL"/>
        </w:rPr>
        <w:br/>
        <w:t xml:space="preserve">tj. umowa o pracę, umowa o dzieło, umowa zlecenie, inna dopuszczona prawem) - do wysokości SG na jedno i na wszystkie zdarzenia </w:t>
      </w:r>
    </w:p>
    <w:p w:rsidR="002371C8" w:rsidRPr="00F74EC3" w:rsidRDefault="002371C8" w:rsidP="00521653">
      <w:pPr>
        <w:numPr>
          <w:ilvl w:val="2"/>
          <w:numId w:val="36"/>
        </w:numPr>
        <w:spacing w:after="0" w:line="360" w:lineRule="auto"/>
        <w:jc w:val="both"/>
        <w:outlineLvl w:val="0"/>
        <w:rPr>
          <w:rFonts w:ascii="Calibri" w:hAnsi="Calibri" w:cs="Arial"/>
          <w:lang w:eastAsia="pl-PL"/>
        </w:rPr>
      </w:pPr>
      <w:r w:rsidRPr="00F74EC3">
        <w:rPr>
          <w:rFonts w:ascii="Calibri" w:hAnsi="Calibri" w:cs="Arial"/>
          <w:lang w:eastAsia="pl-PL"/>
        </w:rPr>
        <w:t>szkody wyrządzone w mieniu pracowników  (w tym  także w pojazdach z wyłączeniem kradzieży)- limit 100.000 zł na jedno i na wszystkie zdarzenia</w:t>
      </w:r>
    </w:p>
    <w:p w:rsidR="002371C8" w:rsidRPr="00F74EC3" w:rsidRDefault="002371C8" w:rsidP="00521653">
      <w:pPr>
        <w:numPr>
          <w:ilvl w:val="2"/>
          <w:numId w:val="36"/>
        </w:numPr>
        <w:spacing w:after="0" w:line="360" w:lineRule="auto"/>
        <w:jc w:val="both"/>
        <w:outlineLvl w:val="0"/>
        <w:rPr>
          <w:rFonts w:ascii="Calibri" w:hAnsi="Calibri" w:cs="Arial"/>
          <w:lang w:eastAsia="pl-PL"/>
        </w:rPr>
      </w:pPr>
      <w:r w:rsidRPr="00F74EC3">
        <w:rPr>
          <w:rFonts w:ascii="Calibri" w:hAnsi="Calibri" w:cs="Arial"/>
          <w:lang w:eastAsia="pl-PL"/>
        </w:rPr>
        <w:t>szkody w mieniu osób trzecich prowadzących działalność w obiektach gminnych i jednostek podległych- limit 250.000 zł na jedno i na wszystkie zdarzenia</w:t>
      </w:r>
    </w:p>
    <w:p w:rsidR="002371C8" w:rsidRPr="00F74EC3" w:rsidRDefault="002371C8" w:rsidP="00521653">
      <w:pPr>
        <w:numPr>
          <w:ilvl w:val="2"/>
          <w:numId w:val="36"/>
        </w:numPr>
        <w:spacing w:after="0" w:line="360" w:lineRule="auto"/>
        <w:jc w:val="both"/>
        <w:outlineLvl w:val="0"/>
        <w:rPr>
          <w:rFonts w:ascii="Calibri" w:hAnsi="Calibri" w:cs="Arial"/>
          <w:lang w:eastAsia="pl-PL"/>
        </w:rPr>
      </w:pPr>
      <w:r w:rsidRPr="00F74EC3">
        <w:rPr>
          <w:rFonts w:ascii="Calibri" w:hAnsi="Calibri" w:cs="Arial"/>
          <w:lang w:eastAsia="pl-PL"/>
        </w:rPr>
        <w:t xml:space="preserve">szkody w następstwie awarii CO i wod-kan w tym także koszty usunięcia awarii poniesione przez osoby trzecie związane z odtworzeniem chodników, uporządkowaniem terenu, odtworzeniem roślinności itp) – limit 250.000 zł na jedno i na wszystkie zdarzenia </w:t>
      </w:r>
    </w:p>
    <w:p w:rsidR="002371C8" w:rsidRPr="00F74EC3" w:rsidRDefault="002371C8" w:rsidP="00521653">
      <w:pPr>
        <w:numPr>
          <w:ilvl w:val="2"/>
          <w:numId w:val="36"/>
        </w:numPr>
        <w:spacing w:after="0" w:line="360" w:lineRule="auto"/>
        <w:jc w:val="both"/>
        <w:outlineLvl w:val="0"/>
        <w:rPr>
          <w:rFonts w:ascii="Calibri" w:hAnsi="Calibri" w:cs="Arial"/>
          <w:lang w:eastAsia="pl-PL"/>
        </w:rPr>
      </w:pPr>
      <w:r w:rsidRPr="00F74EC3">
        <w:rPr>
          <w:rFonts w:ascii="Calibri" w:hAnsi="Calibri" w:cs="Arial"/>
          <w:lang w:eastAsia="pl-PL"/>
        </w:rPr>
        <w:t>szkody w mieniu będącym pod dozorem, kontrolą lub pieczą Ubezpieczającego/Ubezpieczonego (mienie pozostawione w szatniach itp)- limit 100.000 zł na jedno i na wszystkie zdarzenia</w:t>
      </w:r>
    </w:p>
    <w:p w:rsidR="002371C8" w:rsidRPr="00F74EC3" w:rsidRDefault="002371C8" w:rsidP="00521653">
      <w:pPr>
        <w:numPr>
          <w:ilvl w:val="2"/>
          <w:numId w:val="36"/>
        </w:numPr>
        <w:spacing w:after="0" w:line="360" w:lineRule="auto"/>
        <w:jc w:val="both"/>
        <w:outlineLvl w:val="0"/>
        <w:rPr>
          <w:rFonts w:ascii="Calibri" w:hAnsi="Calibri" w:cs="Arial"/>
          <w:lang w:eastAsia="pl-PL"/>
        </w:rPr>
      </w:pPr>
      <w:r w:rsidRPr="00F74EC3">
        <w:rPr>
          <w:rFonts w:ascii="Calibri" w:hAnsi="Calibri" w:cs="Arial"/>
          <w:lang w:eastAsia="pl-PL"/>
        </w:rPr>
        <w:t>OC instruktorów, rehabilitantów, ratowników (niezależnie od formy umowy wiążącej osobę z Ubezpieczającym/Ubezpieczonym tj. umowa o pracę, umowa o dzieło, umowa zlecenie, inne dopuszczone prawem) - limit 500.000 zł na jedno i na wszystkie zdarzenia</w:t>
      </w:r>
    </w:p>
    <w:p w:rsidR="002371C8" w:rsidRPr="00F74EC3" w:rsidRDefault="002371C8" w:rsidP="00521653">
      <w:pPr>
        <w:numPr>
          <w:ilvl w:val="2"/>
          <w:numId w:val="36"/>
        </w:numPr>
        <w:spacing w:after="0" w:line="360" w:lineRule="auto"/>
        <w:jc w:val="both"/>
        <w:outlineLvl w:val="0"/>
        <w:rPr>
          <w:rFonts w:ascii="Calibri" w:hAnsi="Calibri" w:cs="Arial"/>
          <w:lang w:eastAsia="pl-PL"/>
        </w:rPr>
      </w:pPr>
      <w:r w:rsidRPr="00F74EC3">
        <w:rPr>
          <w:rFonts w:ascii="Calibri" w:hAnsi="Calibri" w:cs="Arial"/>
          <w:lang w:eastAsia="pl-PL"/>
        </w:rPr>
        <w:t>szkody wyrządzone przez podwykonawców z prawem do regresu- do wysokości SG na jedno i na wszystkie zdarzenia</w:t>
      </w:r>
    </w:p>
    <w:p w:rsidR="002371C8" w:rsidRPr="00F74EC3" w:rsidRDefault="002371C8" w:rsidP="00521653">
      <w:pPr>
        <w:numPr>
          <w:ilvl w:val="2"/>
          <w:numId w:val="36"/>
        </w:numPr>
        <w:spacing w:after="0" w:line="360" w:lineRule="auto"/>
        <w:jc w:val="both"/>
        <w:outlineLvl w:val="0"/>
        <w:rPr>
          <w:rFonts w:ascii="Calibri" w:hAnsi="Calibri" w:cs="Arial"/>
          <w:lang w:eastAsia="pl-PL"/>
        </w:rPr>
      </w:pPr>
      <w:r w:rsidRPr="00F74EC3">
        <w:rPr>
          <w:rFonts w:ascii="Calibri" w:hAnsi="Calibri" w:cs="Arial"/>
          <w:lang w:eastAsia="pl-PL"/>
        </w:rPr>
        <w:t>szkody wyrządzone w związku z organizacją imprez nie podlegających obowiązkowemu ubezpieczeniu organizatora imprez masowych ( w tym organizacja innych wyżej opisanych imprez) – limit 500.000 zł na jedno i na wszystkie zdarzenia</w:t>
      </w:r>
    </w:p>
    <w:p w:rsidR="002371C8" w:rsidRPr="00F74EC3" w:rsidRDefault="002371C8" w:rsidP="00521653">
      <w:pPr>
        <w:numPr>
          <w:ilvl w:val="2"/>
          <w:numId w:val="36"/>
        </w:numPr>
        <w:spacing w:after="0" w:line="360" w:lineRule="auto"/>
        <w:jc w:val="both"/>
        <w:outlineLvl w:val="0"/>
        <w:rPr>
          <w:rFonts w:ascii="Calibri" w:hAnsi="Calibri" w:cs="Arial"/>
          <w:lang w:eastAsia="pl-PL"/>
        </w:rPr>
      </w:pPr>
      <w:r w:rsidRPr="00F74EC3">
        <w:rPr>
          <w:rFonts w:ascii="Calibri" w:hAnsi="Calibri" w:cs="Arial"/>
          <w:lang w:eastAsia="pl-PL"/>
        </w:rPr>
        <w:t>Szkody wyrządzone przez użycie fajerwerków – limit 100.000 zł na jedno i na wszystkie zdarzenia</w:t>
      </w:r>
    </w:p>
    <w:p w:rsidR="002371C8" w:rsidRPr="00F74EC3" w:rsidRDefault="002371C8" w:rsidP="00521653">
      <w:pPr>
        <w:numPr>
          <w:ilvl w:val="2"/>
          <w:numId w:val="36"/>
        </w:numPr>
        <w:spacing w:after="0" w:line="360" w:lineRule="auto"/>
        <w:jc w:val="both"/>
        <w:outlineLvl w:val="0"/>
        <w:rPr>
          <w:rFonts w:ascii="Calibri" w:hAnsi="Calibri" w:cs="Arial"/>
          <w:lang w:eastAsia="pl-PL"/>
        </w:rPr>
      </w:pPr>
      <w:r w:rsidRPr="00F74EC3">
        <w:rPr>
          <w:rFonts w:ascii="Calibri" w:hAnsi="Calibri" w:cs="Arial"/>
          <w:lang w:eastAsia="pl-PL"/>
        </w:rPr>
        <w:t>OC za produkt z włączeniem odpowiedzialności za przeniesienie chorób zakaźnych i zatrucia pokarmowe (dla działalności opisanej powyżej w tym związanej ze zbiorowym żywieniem) – do wysokości SG na jedno i na wszystkie zdarzenia</w:t>
      </w:r>
    </w:p>
    <w:p w:rsidR="002371C8" w:rsidRPr="00F74EC3" w:rsidRDefault="002371C8" w:rsidP="00521653">
      <w:pPr>
        <w:numPr>
          <w:ilvl w:val="2"/>
          <w:numId w:val="36"/>
        </w:numPr>
        <w:spacing w:after="0" w:line="360" w:lineRule="auto"/>
        <w:jc w:val="both"/>
        <w:outlineLvl w:val="0"/>
        <w:rPr>
          <w:rFonts w:ascii="Calibri" w:hAnsi="Calibri" w:cs="Arial"/>
          <w:lang w:eastAsia="pl-PL"/>
        </w:rPr>
      </w:pPr>
      <w:r w:rsidRPr="00F74EC3">
        <w:rPr>
          <w:rFonts w:ascii="Calibri" w:hAnsi="Calibri" w:cs="Arial"/>
          <w:lang w:eastAsia="pl-PL"/>
        </w:rPr>
        <w:t>szkody wyrządzone przez praktykantów, stażystów oraz osoby skierowane wyrokiem sądu do prac społecznych lub interwencyjnych- do wysokości SG na jedno i na wszystkie zdarzenia</w:t>
      </w:r>
    </w:p>
    <w:p w:rsidR="002371C8" w:rsidRPr="00F74EC3" w:rsidRDefault="002371C8" w:rsidP="00521653">
      <w:pPr>
        <w:numPr>
          <w:ilvl w:val="2"/>
          <w:numId w:val="36"/>
        </w:numPr>
        <w:spacing w:after="0" w:line="360" w:lineRule="auto"/>
        <w:jc w:val="both"/>
        <w:outlineLvl w:val="0"/>
        <w:rPr>
          <w:rFonts w:ascii="Calibri" w:hAnsi="Calibri" w:cs="Arial"/>
          <w:lang w:eastAsia="pl-PL"/>
        </w:rPr>
      </w:pPr>
      <w:r w:rsidRPr="00F74EC3">
        <w:rPr>
          <w:rFonts w:ascii="Calibri" w:hAnsi="Calibri" w:cs="Arial"/>
          <w:lang w:eastAsia="pl-PL"/>
        </w:rPr>
        <w:t>szkody związane z zalaniem (dotyczy także zalania dróg) w tym także wskutek nienależycie działającego systemu odwadniającego- do wysokości SG na jedno i na wszystkie zdarzenia</w:t>
      </w:r>
    </w:p>
    <w:p w:rsidR="002371C8" w:rsidRPr="00F74EC3" w:rsidRDefault="002371C8" w:rsidP="00521653">
      <w:pPr>
        <w:numPr>
          <w:ilvl w:val="2"/>
          <w:numId w:val="36"/>
        </w:numPr>
        <w:spacing w:after="0" w:line="360" w:lineRule="auto"/>
        <w:jc w:val="both"/>
        <w:outlineLvl w:val="0"/>
        <w:rPr>
          <w:rFonts w:ascii="Calibri" w:hAnsi="Calibri" w:cs="Arial"/>
          <w:lang w:eastAsia="pl-PL"/>
        </w:rPr>
      </w:pPr>
      <w:r w:rsidRPr="00F74EC3">
        <w:rPr>
          <w:rFonts w:ascii="Calibri" w:hAnsi="Calibri" w:cs="Arial"/>
          <w:lang w:eastAsia="pl-PL"/>
        </w:rPr>
        <w:t>szkody spowodowane w podziemnych urządzeniach lub instalacjach- do wysokości SG na jedno i na wszystkie zdarzenia</w:t>
      </w:r>
    </w:p>
    <w:p w:rsidR="002371C8" w:rsidRPr="00F74EC3" w:rsidRDefault="002371C8" w:rsidP="00521653">
      <w:pPr>
        <w:numPr>
          <w:ilvl w:val="2"/>
          <w:numId w:val="36"/>
        </w:numPr>
        <w:spacing w:after="0" w:line="360" w:lineRule="auto"/>
        <w:jc w:val="both"/>
        <w:outlineLvl w:val="0"/>
        <w:rPr>
          <w:rFonts w:ascii="Calibri" w:hAnsi="Calibri" w:cs="Arial"/>
          <w:lang w:eastAsia="pl-PL"/>
        </w:rPr>
      </w:pPr>
      <w:r w:rsidRPr="00F74EC3">
        <w:rPr>
          <w:rFonts w:ascii="Calibri" w:hAnsi="Calibri" w:cs="Arial"/>
          <w:lang w:eastAsia="pl-PL"/>
        </w:rPr>
        <w:t>szkody wyrządzone podczas podróży służbowych w tym także zagranicznych – do wysokości SG na jedno i na wszystkie zdarzenia</w:t>
      </w:r>
    </w:p>
    <w:p w:rsidR="002371C8" w:rsidRPr="00F74EC3" w:rsidRDefault="002371C8" w:rsidP="00521653">
      <w:pPr>
        <w:numPr>
          <w:ilvl w:val="2"/>
          <w:numId w:val="36"/>
        </w:numPr>
        <w:spacing w:after="0" w:line="360" w:lineRule="auto"/>
        <w:jc w:val="both"/>
        <w:outlineLvl w:val="0"/>
        <w:rPr>
          <w:rFonts w:ascii="Calibri" w:hAnsi="Calibri" w:cs="Arial"/>
          <w:lang w:eastAsia="pl-PL"/>
        </w:rPr>
      </w:pPr>
      <w:r w:rsidRPr="00F74EC3">
        <w:rPr>
          <w:rFonts w:ascii="Calibri" w:hAnsi="Calibri" w:cs="Arial"/>
          <w:lang w:eastAsia="pl-PL"/>
        </w:rPr>
        <w:t>czyste straty finansowe, w szczególności:</w:t>
      </w:r>
    </w:p>
    <w:p w:rsidR="002371C8" w:rsidRPr="00F74EC3" w:rsidRDefault="002371C8" w:rsidP="00521653">
      <w:pPr>
        <w:numPr>
          <w:ilvl w:val="3"/>
          <w:numId w:val="36"/>
        </w:numPr>
        <w:spacing w:after="0" w:line="360" w:lineRule="auto"/>
        <w:jc w:val="both"/>
        <w:outlineLvl w:val="0"/>
        <w:rPr>
          <w:rFonts w:ascii="Calibri" w:hAnsi="Calibri" w:cs="Arial"/>
          <w:lang w:eastAsia="pl-PL"/>
        </w:rPr>
      </w:pPr>
      <w:r w:rsidRPr="00F74EC3">
        <w:rPr>
          <w:rFonts w:ascii="Calibri" w:hAnsi="Calibri" w:cs="Arial"/>
          <w:lang w:eastAsia="pl-PL"/>
        </w:rPr>
        <w:t xml:space="preserve">powstałe w związku z niewykonaniem lub nienależytym wykonaniem powierzonych obowiązków przez następujące osoby (członkowie władz - osoby, z których decyzjami, uchybieniami lub zaniedbaniami związana jest ubezpieczana odpowiedzialność cywilna), których błędne decyzje, uchybienia lub zaniedbania doprowadziły do powstania szkody u poszkodowanego (odpowiedzialność na podstawie art. 417 kodeksu cywilnego) - dotyczy wyłącznie Urzędu Miasta </w:t>
      </w:r>
      <w:r w:rsidRPr="00F74EC3">
        <w:rPr>
          <w:rFonts w:ascii="Calibri" w:hAnsi="Calibri" w:cs="Arial"/>
          <w:lang w:eastAsia="pl-PL"/>
        </w:rPr>
        <w:br/>
        <w:t>z limitem 300.000,00 zł  na jedno i wszystkie zdarzenia,</w:t>
      </w:r>
    </w:p>
    <w:p w:rsidR="002371C8" w:rsidRPr="00F74EC3" w:rsidRDefault="002371C8" w:rsidP="00521653">
      <w:pPr>
        <w:numPr>
          <w:ilvl w:val="3"/>
          <w:numId w:val="36"/>
        </w:numPr>
        <w:spacing w:after="0" w:line="360" w:lineRule="auto"/>
        <w:jc w:val="both"/>
        <w:outlineLvl w:val="0"/>
        <w:rPr>
          <w:rFonts w:ascii="Calibri" w:hAnsi="Calibri" w:cs="Arial"/>
          <w:lang w:eastAsia="pl-PL"/>
        </w:rPr>
      </w:pPr>
      <w:r w:rsidRPr="00F74EC3">
        <w:rPr>
          <w:rFonts w:ascii="Calibri" w:hAnsi="Calibri" w:cs="Arial"/>
          <w:lang w:eastAsia="pl-PL"/>
        </w:rPr>
        <w:t xml:space="preserve">związane z wydaniem niezgodnej z prawem ostatecznej decyzji administracyjnej, wydaniem niezgodnego z prawem aktu normatywnego, nie wydaniem decyzji lub aktu normatywnego pomimo ciążącego z mocy prawa na w/w osobach obowiązku ich wydania w terminie i trybie określonym przez obowiązujące przepisy prawa, które doprowadziły do powstania szkody u poszkodowanego (odpowiedzialność na podstawie art. 417 kodeksu cywilnego) - dotyczy wyłącznie Urzędu Miasta </w:t>
      </w:r>
      <w:r w:rsidRPr="00F74EC3">
        <w:rPr>
          <w:rFonts w:ascii="Calibri" w:hAnsi="Calibri" w:cs="Arial"/>
          <w:lang w:eastAsia="pl-PL"/>
        </w:rPr>
        <w:br/>
        <w:t>z limitem 300.000,00 zł na jedno i wszystkie zdarzenia,</w:t>
      </w:r>
    </w:p>
    <w:p w:rsidR="002371C8" w:rsidRPr="00F74EC3" w:rsidRDefault="002371C8" w:rsidP="003C0897">
      <w:pPr>
        <w:pStyle w:val="ListParagraph"/>
        <w:numPr>
          <w:ilvl w:val="2"/>
          <w:numId w:val="36"/>
        </w:numPr>
        <w:spacing w:after="0" w:line="360" w:lineRule="auto"/>
        <w:jc w:val="both"/>
        <w:outlineLvl w:val="0"/>
        <w:rPr>
          <w:rFonts w:ascii="Calibri" w:hAnsi="Calibri" w:cs="Arial"/>
          <w:lang w:eastAsia="pl-PL"/>
        </w:rPr>
      </w:pPr>
      <w:r w:rsidRPr="00F74EC3">
        <w:rPr>
          <w:rFonts w:ascii="Calibri" w:hAnsi="Calibri" w:cs="Arial"/>
          <w:lang w:eastAsia="pl-PL"/>
        </w:rPr>
        <w:t>OC wzajemne z limitem 500.000,00 zł na jedno i na wszystkie zdarzenia</w:t>
      </w:r>
    </w:p>
    <w:p w:rsidR="002371C8" w:rsidRPr="00F74EC3" w:rsidRDefault="002371C8" w:rsidP="001F5F0A">
      <w:pPr>
        <w:spacing w:after="0" w:line="360" w:lineRule="auto"/>
        <w:jc w:val="both"/>
        <w:outlineLvl w:val="0"/>
        <w:rPr>
          <w:rFonts w:ascii="Calibri" w:hAnsi="Calibri" w:cs="Arial"/>
          <w:lang w:eastAsia="pl-PL"/>
        </w:rPr>
      </w:pPr>
    </w:p>
    <w:p w:rsidR="002371C8" w:rsidRPr="00F74EC3" w:rsidRDefault="002371C8" w:rsidP="003463EF">
      <w:pPr>
        <w:numPr>
          <w:ilvl w:val="3"/>
          <w:numId w:val="36"/>
        </w:numPr>
        <w:spacing w:after="0" w:line="360" w:lineRule="auto"/>
        <w:jc w:val="both"/>
        <w:outlineLvl w:val="0"/>
        <w:rPr>
          <w:rFonts w:ascii="Calibri" w:hAnsi="Calibri" w:cs="Arial"/>
          <w:lang w:eastAsia="pl-PL"/>
        </w:rPr>
      </w:pPr>
      <w:r w:rsidRPr="00F74EC3">
        <w:rPr>
          <w:rFonts w:ascii="Calibri" w:hAnsi="Calibri" w:cs="Arial"/>
          <w:lang w:eastAsia="pl-PL"/>
        </w:rPr>
        <w:t>Franszyzy</w:t>
      </w:r>
    </w:p>
    <w:p w:rsidR="002371C8" w:rsidRPr="00F74EC3" w:rsidRDefault="002371C8" w:rsidP="00550B79">
      <w:pPr>
        <w:numPr>
          <w:ilvl w:val="4"/>
          <w:numId w:val="36"/>
        </w:numPr>
        <w:spacing w:after="0" w:line="360" w:lineRule="auto"/>
        <w:jc w:val="both"/>
        <w:outlineLvl w:val="0"/>
        <w:rPr>
          <w:rFonts w:ascii="Calibri" w:hAnsi="Calibri" w:cs="Arial"/>
          <w:lang w:eastAsia="pl-PL"/>
        </w:rPr>
      </w:pPr>
      <w:r w:rsidRPr="00F74EC3">
        <w:rPr>
          <w:rFonts w:ascii="Calibri" w:hAnsi="Calibri" w:cs="Arial"/>
          <w:lang w:eastAsia="pl-PL"/>
        </w:rPr>
        <w:t>Franszyza integralna: brak</w:t>
      </w:r>
    </w:p>
    <w:p w:rsidR="002371C8" w:rsidRPr="00F74EC3" w:rsidRDefault="002371C8" w:rsidP="00550B79">
      <w:pPr>
        <w:numPr>
          <w:ilvl w:val="4"/>
          <w:numId w:val="36"/>
        </w:numPr>
        <w:spacing w:after="0" w:line="360" w:lineRule="auto"/>
        <w:jc w:val="both"/>
        <w:outlineLvl w:val="0"/>
        <w:rPr>
          <w:rFonts w:ascii="Calibri" w:hAnsi="Calibri" w:cs="Arial"/>
          <w:lang w:eastAsia="pl-PL"/>
        </w:rPr>
      </w:pPr>
      <w:r w:rsidRPr="00F74EC3">
        <w:rPr>
          <w:rFonts w:ascii="Calibri" w:hAnsi="Calibri" w:cs="Arial"/>
          <w:lang w:eastAsia="pl-PL"/>
        </w:rPr>
        <w:t>Franszyza redukcyjna: brak</w:t>
      </w:r>
    </w:p>
    <w:p w:rsidR="002371C8" w:rsidRPr="00F74EC3" w:rsidRDefault="002371C8" w:rsidP="003C0897">
      <w:pPr>
        <w:spacing w:after="0" w:line="360" w:lineRule="auto"/>
        <w:ind w:left="1440"/>
        <w:jc w:val="both"/>
        <w:outlineLvl w:val="0"/>
        <w:rPr>
          <w:rFonts w:ascii="Calibri" w:hAnsi="Calibri" w:cs="Arial"/>
          <w:lang w:eastAsia="pl-PL"/>
        </w:rPr>
      </w:pPr>
    </w:p>
    <w:p w:rsidR="002371C8" w:rsidRPr="00F74EC3" w:rsidRDefault="002371C8" w:rsidP="00550B79">
      <w:pPr>
        <w:numPr>
          <w:ilvl w:val="2"/>
          <w:numId w:val="36"/>
        </w:numPr>
        <w:spacing w:after="0" w:line="360" w:lineRule="auto"/>
        <w:jc w:val="both"/>
        <w:outlineLvl w:val="0"/>
        <w:rPr>
          <w:rFonts w:ascii="Calibri" w:hAnsi="Calibri" w:cs="Arial"/>
          <w:b/>
          <w:lang w:eastAsia="pl-PL"/>
        </w:rPr>
      </w:pPr>
      <w:r w:rsidRPr="00F74EC3">
        <w:rPr>
          <w:rFonts w:ascii="Calibri" w:hAnsi="Calibri" w:cs="Arial"/>
          <w:b/>
          <w:lang w:eastAsia="pl-PL"/>
        </w:rPr>
        <w:t xml:space="preserve">odpowiedzialność cywilna z tytułu administrowania, zarządzania drogami  i ulicami, chodnikami (pas drogowy) oraz drogami wewnętrznymi (dotyczy Urzędu Miasta), </w:t>
      </w:r>
    </w:p>
    <w:p w:rsidR="002371C8" w:rsidRPr="00F74EC3" w:rsidRDefault="002371C8" w:rsidP="00550B79">
      <w:pPr>
        <w:numPr>
          <w:ilvl w:val="3"/>
          <w:numId w:val="36"/>
        </w:numPr>
        <w:spacing w:after="0" w:line="360" w:lineRule="auto"/>
        <w:jc w:val="both"/>
        <w:outlineLvl w:val="0"/>
        <w:rPr>
          <w:rFonts w:ascii="Calibri" w:hAnsi="Calibri" w:cs="Arial"/>
          <w:lang w:eastAsia="pl-PL"/>
        </w:rPr>
      </w:pPr>
      <w:r w:rsidRPr="00F74EC3">
        <w:rPr>
          <w:rFonts w:ascii="Calibri" w:hAnsi="Calibri" w:cs="Arial"/>
          <w:lang w:eastAsia="pl-PL"/>
        </w:rPr>
        <w:t>Ubezpieczenie powinno obejmować zdarzenia, w wyniku których powstaną szkody osobowe lub rzeczowe, do naprawienia których zobowiązany będzie Zamawiający w tym między innymi zdarzenia spowodowane:</w:t>
      </w:r>
    </w:p>
    <w:p w:rsidR="002371C8" w:rsidRPr="00F74EC3" w:rsidRDefault="002371C8" w:rsidP="00550B79">
      <w:pPr>
        <w:numPr>
          <w:ilvl w:val="4"/>
          <w:numId w:val="36"/>
        </w:numPr>
        <w:spacing w:after="0" w:line="360" w:lineRule="auto"/>
        <w:jc w:val="both"/>
        <w:outlineLvl w:val="0"/>
        <w:rPr>
          <w:rFonts w:ascii="Calibri" w:hAnsi="Calibri" w:cs="Arial"/>
          <w:lang w:eastAsia="pl-PL"/>
        </w:rPr>
      </w:pPr>
      <w:r w:rsidRPr="00F74EC3">
        <w:rPr>
          <w:rFonts w:ascii="Calibri" w:hAnsi="Calibri" w:cs="Arial"/>
          <w:lang w:eastAsia="pl-PL"/>
        </w:rPr>
        <w:t>złym stanem technicznym jezdni, pobocza i chodników wynikającym z uszkodzeń nawierzchni w postaci ubytków, wyrw, kolein, zapadnięć</w:t>
      </w:r>
    </w:p>
    <w:p w:rsidR="002371C8" w:rsidRPr="00F74EC3" w:rsidRDefault="002371C8" w:rsidP="00550B79">
      <w:pPr>
        <w:numPr>
          <w:ilvl w:val="4"/>
          <w:numId w:val="36"/>
        </w:numPr>
        <w:spacing w:after="0" w:line="360" w:lineRule="auto"/>
        <w:jc w:val="both"/>
        <w:outlineLvl w:val="0"/>
        <w:rPr>
          <w:rFonts w:ascii="Calibri" w:hAnsi="Calibri" w:cs="Arial"/>
          <w:lang w:eastAsia="pl-PL"/>
        </w:rPr>
      </w:pPr>
      <w:r w:rsidRPr="00F74EC3">
        <w:rPr>
          <w:rFonts w:ascii="Calibri" w:hAnsi="Calibri" w:cs="Arial"/>
          <w:lang w:eastAsia="pl-PL"/>
        </w:rPr>
        <w:t>zimowym utrzymaniem jezdni, chodników (śliskość nawierzchni), letnim utrzymaniem czystości jezdni i chodników (stanem nawierzchni chodników spowodowanych zaśmieceniem)</w:t>
      </w:r>
    </w:p>
    <w:p w:rsidR="002371C8" w:rsidRPr="00F74EC3" w:rsidRDefault="002371C8" w:rsidP="00550B79">
      <w:pPr>
        <w:numPr>
          <w:ilvl w:val="4"/>
          <w:numId w:val="36"/>
        </w:numPr>
        <w:spacing w:after="0" w:line="360" w:lineRule="auto"/>
        <w:jc w:val="both"/>
        <w:outlineLvl w:val="0"/>
        <w:rPr>
          <w:rFonts w:ascii="Calibri" w:hAnsi="Calibri" w:cs="Arial"/>
          <w:lang w:eastAsia="pl-PL"/>
        </w:rPr>
      </w:pPr>
      <w:r w:rsidRPr="00F74EC3">
        <w:rPr>
          <w:rFonts w:ascii="Calibri" w:hAnsi="Calibri" w:cs="Arial"/>
          <w:lang w:eastAsia="pl-PL"/>
        </w:rPr>
        <w:t>przez zieleń (spadające lub leżące drzewa lub konary drzew) rosną w pasie drogowym</w:t>
      </w:r>
    </w:p>
    <w:p w:rsidR="002371C8" w:rsidRPr="00F74EC3" w:rsidRDefault="002371C8" w:rsidP="00550B79">
      <w:pPr>
        <w:numPr>
          <w:ilvl w:val="4"/>
          <w:numId w:val="36"/>
        </w:numPr>
        <w:spacing w:after="0" w:line="360" w:lineRule="auto"/>
        <w:jc w:val="both"/>
        <w:outlineLvl w:val="0"/>
        <w:rPr>
          <w:rFonts w:ascii="Calibri" w:hAnsi="Calibri" w:cs="Arial"/>
          <w:lang w:eastAsia="pl-PL"/>
        </w:rPr>
      </w:pPr>
      <w:r w:rsidRPr="00F74EC3">
        <w:rPr>
          <w:rFonts w:ascii="Calibri" w:hAnsi="Calibri" w:cs="Arial"/>
          <w:lang w:eastAsia="pl-PL"/>
        </w:rPr>
        <w:t>leżące na drodze, porzucone, zgubione lub naniesione przedmioty</w:t>
      </w:r>
    </w:p>
    <w:p w:rsidR="002371C8" w:rsidRPr="00F74EC3" w:rsidRDefault="002371C8" w:rsidP="00625638">
      <w:pPr>
        <w:numPr>
          <w:ilvl w:val="4"/>
          <w:numId w:val="36"/>
        </w:numPr>
        <w:spacing w:after="0" w:line="360" w:lineRule="auto"/>
        <w:jc w:val="both"/>
        <w:outlineLvl w:val="0"/>
        <w:rPr>
          <w:rFonts w:ascii="Calibri" w:hAnsi="Calibri" w:cs="Arial"/>
          <w:lang w:eastAsia="pl-PL"/>
        </w:rPr>
      </w:pPr>
      <w:r w:rsidRPr="00F74EC3">
        <w:rPr>
          <w:rFonts w:ascii="Calibri" w:hAnsi="Calibri" w:cs="Arial"/>
          <w:lang w:eastAsia="pl-PL"/>
        </w:rPr>
        <w:t>śliskość wynikła z rozlania przez poruszające się pojazdy płynów i smarów</w:t>
      </w:r>
    </w:p>
    <w:p w:rsidR="002371C8" w:rsidRPr="00F74EC3" w:rsidRDefault="002371C8" w:rsidP="00625638">
      <w:pPr>
        <w:numPr>
          <w:ilvl w:val="4"/>
          <w:numId w:val="36"/>
        </w:numPr>
        <w:spacing w:after="0" w:line="360" w:lineRule="auto"/>
        <w:jc w:val="both"/>
        <w:outlineLvl w:val="0"/>
        <w:rPr>
          <w:rFonts w:ascii="Calibri" w:hAnsi="Calibri" w:cs="Arial"/>
          <w:lang w:eastAsia="pl-PL"/>
        </w:rPr>
      </w:pPr>
      <w:r w:rsidRPr="00F74EC3">
        <w:rPr>
          <w:rFonts w:ascii="Calibri" w:hAnsi="Calibri" w:cs="Arial"/>
          <w:lang w:eastAsia="pl-PL"/>
        </w:rPr>
        <w:t>stanem technicznym mostów i wiaduktów (w szczególności szkody spowodowane oderwaniem części konstrukcji lub awarią konstrukcji), pomimo przeprowadzanych kontroli stanu technicznego zgodnie z obowiązującymi przepisami</w:t>
      </w:r>
    </w:p>
    <w:p w:rsidR="002371C8" w:rsidRPr="00F74EC3" w:rsidRDefault="002371C8" w:rsidP="00625638">
      <w:pPr>
        <w:numPr>
          <w:ilvl w:val="4"/>
          <w:numId w:val="36"/>
        </w:numPr>
        <w:spacing w:after="0" w:line="360" w:lineRule="auto"/>
        <w:jc w:val="both"/>
        <w:outlineLvl w:val="0"/>
        <w:rPr>
          <w:rFonts w:ascii="Calibri" w:hAnsi="Calibri" w:cs="Arial"/>
          <w:lang w:eastAsia="pl-PL"/>
        </w:rPr>
      </w:pPr>
      <w:r w:rsidRPr="00F74EC3">
        <w:rPr>
          <w:rFonts w:ascii="Calibri" w:hAnsi="Calibri" w:cs="Arial"/>
          <w:lang w:eastAsia="pl-PL"/>
        </w:rPr>
        <w:t>oznakowaniem (lub brakiem oznakowania) uszkodzonym w wyniku wandalizmu lub zdarzeń losowych</w:t>
      </w:r>
    </w:p>
    <w:p w:rsidR="002371C8" w:rsidRPr="00F74EC3" w:rsidRDefault="002371C8" w:rsidP="00625638">
      <w:pPr>
        <w:numPr>
          <w:ilvl w:val="4"/>
          <w:numId w:val="36"/>
        </w:numPr>
        <w:spacing w:after="0" w:line="360" w:lineRule="auto"/>
        <w:jc w:val="both"/>
        <w:outlineLvl w:val="0"/>
        <w:rPr>
          <w:rFonts w:ascii="Calibri" w:hAnsi="Calibri" w:cs="Arial"/>
          <w:lang w:eastAsia="pl-PL"/>
        </w:rPr>
      </w:pPr>
      <w:r w:rsidRPr="00F74EC3">
        <w:rPr>
          <w:rFonts w:ascii="Calibri" w:hAnsi="Calibri" w:cs="Arial"/>
          <w:lang w:eastAsia="pl-PL"/>
        </w:rPr>
        <w:t>awarią sygnalizacji świetlnej, wadliwym działaniem sygnalizacji świetlnej</w:t>
      </w:r>
    </w:p>
    <w:p w:rsidR="002371C8" w:rsidRPr="00F74EC3" w:rsidRDefault="002371C8" w:rsidP="00625638">
      <w:pPr>
        <w:numPr>
          <w:ilvl w:val="4"/>
          <w:numId w:val="36"/>
        </w:numPr>
        <w:spacing w:after="0" w:line="360" w:lineRule="auto"/>
        <w:jc w:val="both"/>
        <w:outlineLvl w:val="0"/>
        <w:rPr>
          <w:rFonts w:ascii="Calibri" w:hAnsi="Calibri" w:cs="Arial"/>
          <w:lang w:eastAsia="pl-PL"/>
        </w:rPr>
      </w:pPr>
      <w:r w:rsidRPr="00F74EC3">
        <w:rPr>
          <w:rFonts w:ascii="Calibri" w:hAnsi="Calibri" w:cs="Arial"/>
          <w:lang w:eastAsia="pl-PL"/>
        </w:rPr>
        <w:t>urządzeniami w nawierzchni drogi w szczególności brakiem pokrywy studzienki kanalizacyjnej lub wpustu ulicznego, spowodowanego kradzieżą lub aktem wandalizmu</w:t>
      </w:r>
    </w:p>
    <w:p w:rsidR="002371C8" w:rsidRPr="00F74EC3" w:rsidRDefault="002371C8" w:rsidP="00625638">
      <w:pPr>
        <w:numPr>
          <w:ilvl w:val="4"/>
          <w:numId w:val="36"/>
        </w:numPr>
        <w:spacing w:after="0" w:line="360" w:lineRule="auto"/>
        <w:jc w:val="both"/>
        <w:outlineLvl w:val="0"/>
        <w:rPr>
          <w:rFonts w:ascii="Calibri" w:hAnsi="Calibri" w:cs="Arial"/>
          <w:lang w:eastAsia="pl-PL"/>
        </w:rPr>
      </w:pPr>
      <w:r w:rsidRPr="00F74EC3">
        <w:rPr>
          <w:rFonts w:ascii="Calibri" w:hAnsi="Calibri" w:cs="Arial"/>
          <w:lang w:eastAsia="pl-PL"/>
        </w:rPr>
        <w:t>powstałymi po wykonaniu pracy lub usługi, jeżeli ich przyczyną jest nienależyte wykonanie zleconych i odebranych przez Zarządcę drogi usług lub robót (konserwacja, modernizacja, remont pasa drogowego)</w:t>
      </w:r>
    </w:p>
    <w:p w:rsidR="002371C8" w:rsidRPr="00F74EC3" w:rsidRDefault="002371C8" w:rsidP="00625638">
      <w:pPr>
        <w:numPr>
          <w:ilvl w:val="4"/>
          <w:numId w:val="36"/>
        </w:numPr>
        <w:spacing w:after="0" w:line="360" w:lineRule="auto"/>
        <w:jc w:val="both"/>
        <w:outlineLvl w:val="0"/>
        <w:rPr>
          <w:rFonts w:ascii="Calibri" w:hAnsi="Calibri" w:cs="Arial"/>
          <w:lang w:eastAsia="pl-PL"/>
        </w:rPr>
      </w:pPr>
      <w:r w:rsidRPr="00F74EC3">
        <w:rPr>
          <w:rFonts w:ascii="Calibri" w:hAnsi="Calibri" w:cs="Arial"/>
          <w:lang w:eastAsia="pl-PL"/>
        </w:rPr>
        <w:t>zalaniem drogi przez nienależycie  działające urządzenia odprowadzające wodę z pasa drogowego</w:t>
      </w:r>
    </w:p>
    <w:p w:rsidR="002371C8" w:rsidRPr="00F74EC3" w:rsidRDefault="002371C8" w:rsidP="00625638">
      <w:pPr>
        <w:numPr>
          <w:ilvl w:val="4"/>
          <w:numId w:val="36"/>
        </w:numPr>
        <w:spacing w:after="0" w:line="360" w:lineRule="auto"/>
        <w:jc w:val="both"/>
        <w:outlineLvl w:val="0"/>
        <w:rPr>
          <w:rFonts w:ascii="Calibri" w:hAnsi="Calibri" w:cs="Arial"/>
          <w:lang w:eastAsia="pl-PL"/>
        </w:rPr>
      </w:pPr>
      <w:r w:rsidRPr="00F74EC3">
        <w:rPr>
          <w:rFonts w:ascii="Calibri" w:hAnsi="Calibri" w:cs="Arial"/>
          <w:lang w:eastAsia="pl-PL"/>
        </w:rPr>
        <w:t>robotami konserwacyjnymi, interwencyjnymi, i remontami cząstkowymi wykonywanymi siłami własnymi, w tym wykonywanymi z użyciem emulsji i grysów oraz lokalnymi powierzchniowymi utrwaleniami nawierzchni</w:t>
      </w:r>
    </w:p>
    <w:p w:rsidR="002371C8" w:rsidRPr="00F74EC3" w:rsidRDefault="002371C8" w:rsidP="00625638">
      <w:pPr>
        <w:numPr>
          <w:ilvl w:val="4"/>
          <w:numId w:val="36"/>
        </w:numPr>
        <w:spacing w:after="0" w:line="360" w:lineRule="auto"/>
        <w:jc w:val="both"/>
        <w:outlineLvl w:val="0"/>
        <w:rPr>
          <w:rFonts w:ascii="Calibri" w:hAnsi="Calibri" w:cs="Arial"/>
          <w:lang w:eastAsia="pl-PL"/>
        </w:rPr>
      </w:pPr>
      <w:r w:rsidRPr="00F74EC3">
        <w:rPr>
          <w:rFonts w:ascii="Calibri" w:hAnsi="Calibri" w:cs="Arial"/>
          <w:lang w:eastAsia="pl-PL"/>
        </w:rPr>
        <w:t>pojedynczymi wyrwami w poboczu</w:t>
      </w:r>
    </w:p>
    <w:p w:rsidR="002371C8" w:rsidRPr="00F74EC3" w:rsidRDefault="002371C8" w:rsidP="00625638">
      <w:pPr>
        <w:numPr>
          <w:ilvl w:val="4"/>
          <w:numId w:val="36"/>
        </w:numPr>
        <w:spacing w:after="0" w:line="360" w:lineRule="auto"/>
        <w:jc w:val="both"/>
        <w:outlineLvl w:val="0"/>
        <w:rPr>
          <w:rFonts w:ascii="Calibri" w:hAnsi="Calibri" w:cs="Arial"/>
          <w:lang w:eastAsia="pl-PL"/>
        </w:rPr>
      </w:pPr>
      <w:r w:rsidRPr="00F74EC3">
        <w:rPr>
          <w:rFonts w:ascii="Calibri" w:hAnsi="Calibri" w:cs="Arial"/>
          <w:lang w:eastAsia="pl-PL"/>
        </w:rPr>
        <w:t>nienormatywną skrajnią poziomą jezdni spowodowaną zadrzewieniem lub prawidłowo oznakowanymi obiektami mostowymi lub zabudową</w:t>
      </w:r>
    </w:p>
    <w:p w:rsidR="002371C8" w:rsidRPr="00F74EC3" w:rsidRDefault="002371C8" w:rsidP="00625638">
      <w:pPr>
        <w:numPr>
          <w:ilvl w:val="4"/>
          <w:numId w:val="36"/>
        </w:numPr>
        <w:spacing w:after="0" w:line="360" w:lineRule="auto"/>
        <w:jc w:val="both"/>
        <w:outlineLvl w:val="0"/>
        <w:rPr>
          <w:rFonts w:ascii="Calibri" w:hAnsi="Calibri" w:cs="Arial"/>
          <w:lang w:eastAsia="pl-PL"/>
        </w:rPr>
      </w:pPr>
      <w:r w:rsidRPr="00F74EC3">
        <w:rPr>
          <w:rFonts w:ascii="Calibri" w:hAnsi="Calibri" w:cs="Arial"/>
          <w:lang w:eastAsia="pl-PL"/>
        </w:rPr>
        <w:t>nienormatywną skrajnią pionową spowodowaną zadrzewieniem</w:t>
      </w:r>
    </w:p>
    <w:p w:rsidR="002371C8" w:rsidRPr="00F74EC3" w:rsidRDefault="002371C8" w:rsidP="00625638">
      <w:pPr>
        <w:numPr>
          <w:ilvl w:val="3"/>
          <w:numId w:val="36"/>
        </w:numPr>
        <w:spacing w:after="0" w:line="360" w:lineRule="auto"/>
        <w:jc w:val="both"/>
        <w:outlineLvl w:val="0"/>
        <w:rPr>
          <w:rFonts w:ascii="Calibri" w:hAnsi="Calibri" w:cs="Arial"/>
          <w:lang w:eastAsia="pl-PL"/>
        </w:rPr>
      </w:pPr>
      <w:r w:rsidRPr="00F74EC3">
        <w:rPr>
          <w:rFonts w:ascii="Calibri" w:hAnsi="Calibri" w:cs="Arial"/>
          <w:lang w:eastAsia="pl-PL"/>
        </w:rPr>
        <w:t>Limit : 500.000,00 zł na jedno i wszystkie zdarzenia</w:t>
      </w:r>
    </w:p>
    <w:p w:rsidR="002371C8" w:rsidRPr="00F74EC3" w:rsidRDefault="002371C8" w:rsidP="00625638">
      <w:pPr>
        <w:numPr>
          <w:ilvl w:val="3"/>
          <w:numId w:val="36"/>
        </w:numPr>
        <w:spacing w:after="0" w:line="360" w:lineRule="auto"/>
        <w:jc w:val="both"/>
        <w:outlineLvl w:val="0"/>
        <w:rPr>
          <w:rFonts w:ascii="Calibri" w:hAnsi="Calibri" w:cs="Arial"/>
          <w:lang w:eastAsia="pl-PL"/>
        </w:rPr>
      </w:pPr>
      <w:r w:rsidRPr="00F74EC3">
        <w:rPr>
          <w:rFonts w:ascii="Calibri" w:hAnsi="Calibri" w:cs="Arial"/>
          <w:lang w:eastAsia="pl-PL"/>
        </w:rPr>
        <w:t>Franszyzy</w:t>
      </w:r>
    </w:p>
    <w:p w:rsidR="002371C8" w:rsidRPr="00F74EC3" w:rsidRDefault="002371C8" w:rsidP="00625638">
      <w:pPr>
        <w:numPr>
          <w:ilvl w:val="4"/>
          <w:numId w:val="36"/>
        </w:numPr>
        <w:spacing w:after="0" w:line="360" w:lineRule="auto"/>
        <w:jc w:val="both"/>
        <w:outlineLvl w:val="0"/>
        <w:rPr>
          <w:rFonts w:ascii="Calibri" w:hAnsi="Calibri" w:cs="Arial"/>
          <w:lang w:eastAsia="pl-PL"/>
        </w:rPr>
      </w:pPr>
      <w:r w:rsidRPr="00F74EC3">
        <w:rPr>
          <w:rFonts w:ascii="Calibri" w:hAnsi="Calibri" w:cs="Arial"/>
          <w:lang w:eastAsia="pl-PL"/>
        </w:rPr>
        <w:t>Udział własny/ Franszyza redukcyjna: brak</w:t>
      </w:r>
    </w:p>
    <w:p w:rsidR="002371C8" w:rsidRPr="00F74EC3" w:rsidRDefault="002371C8" w:rsidP="00625638">
      <w:pPr>
        <w:numPr>
          <w:ilvl w:val="4"/>
          <w:numId w:val="36"/>
        </w:numPr>
        <w:spacing w:after="0" w:line="360" w:lineRule="auto"/>
        <w:jc w:val="both"/>
        <w:outlineLvl w:val="0"/>
        <w:rPr>
          <w:rFonts w:ascii="Calibri" w:hAnsi="Calibri" w:cs="Arial"/>
          <w:lang w:eastAsia="pl-PL"/>
        </w:rPr>
      </w:pPr>
      <w:r w:rsidRPr="00F74EC3">
        <w:rPr>
          <w:rFonts w:ascii="Calibri" w:hAnsi="Calibri" w:cs="Arial"/>
          <w:lang w:eastAsia="pl-PL"/>
        </w:rPr>
        <w:t xml:space="preserve">Franszyza integralna: 200 zł </w:t>
      </w:r>
    </w:p>
    <w:p w:rsidR="002371C8" w:rsidRPr="00F74EC3" w:rsidRDefault="002371C8" w:rsidP="00625638">
      <w:pPr>
        <w:numPr>
          <w:ilvl w:val="4"/>
          <w:numId w:val="36"/>
        </w:numPr>
        <w:spacing w:after="0" w:line="360" w:lineRule="auto"/>
        <w:jc w:val="both"/>
        <w:outlineLvl w:val="0"/>
        <w:rPr>
          <w:rFonts w:ascii="Calibri" w:hAnsi="Calibri" w:cs="Arial"/>
          <w:lang w:eastAsia="pl-PL"/>
        </w:rPr>
      </w:pPr>
      <w:r w:rsidRPr="00F74EC3">
        <w:rPr>
          <w:rFonts w:ascii="Calibri" w:hAnsi="Calibri" w:cs="Arial"/>
          <w:lang w:eastAsia="pl-PL"/>
        </w:rPr>
        <w:t>Franszyza redukcyjna: brak</w:t>
      </w:r>
    </w:p>
    <w:p w:rsidR="002371C8" w:rsidRPr="00F74EC3" w:rsidRDefault="002371C8" w:rsidP="00625638">
      <w:pPr>
        <w:numPr>
          <w:ilvl w:val="3"/>
          <w:numId w:val="36"/>
        </w:numPr>
        <w:spacing w:after="0" w:line="360" w:lineRule="auto"/>
        <w:jc w:val="both"/>
        <w:outlineLvl w:val="0"/>
        <w:rPr>
          <w:rFonts w:ascii="Calibri" w:hAnsi="Calibri" w:cs="Arial"/>
          <w:lang w:eastAsia="pl-PL"/>
        </w:rPr>
      </w:pPr>
      <w:r w:rsidRPr="00F74EC3">
        <w:rPr>
          <w:rFonts w:ascii="Calibri" w:hAnsi="Calibri" w:cs="Arial"/>
          <w:lang w:eastAsia="pl-PL"/>
        </w:rPr>
        <w:t>Informacje uzupełniające:</w:t>
      </w:r>
    </w:p>
    <w:p w:rsidR="002371C8" w:rsidRPr="00F74EC3" w:rsidRDefault="002371C8" w:rsidP="00625638">
      <w:pPr>
        <w:numPr>
          <w:ilvl w:val="4"/>
          <w:numId w:val="36"/>
        </w:numPr>
        <w:spacing w:after="0" w:line="360" w:lineRule="auto"/>
        <w:jc w:val="both"/>
        <w:outlineLvl w:val="0"/>
        <w:rPr>
          <w:rFonts w:ascii="Calibri" w:hAnsi="Calibri" w:cs="Arial"/>
          <w:lang w:eastAsia="pl-PL"/>
        </w:rPr>
      </w:pPr>
      <w:r w:rsidRPr="00F74EC3">
        <w:rPr>
          <w:rFonts w:ascii="Calibri" w:hAnsi="Calibri" w:cs="Arial"/>
          <w:lang w:eastAsia="pl-PL"/>
        </w:rPr>
        <w:t xml:space="preserve">Rodzaje dróg i długość (km): </w:t>
      </w:r>
    </w:p>
    <w:p w:rsidR="002371C8" w:rsidRPr="00F74EC3" w:rsidRDefault="002371C8" w:rsidP="00010D40">
      <w:pPr>
        <w:numPr>
          <w:ilvl w:val="5"/>
          <w:numId w:val="36"/>
        </w:numPr>
        <w:spacing w:after="0" w:line="360" w:lineRule="auto"/>
        <w:jc w:val="both"/>
        <w:outlineLvl w:val="0"/>
        <w:rPr>
          <w:rFonts w:ascii="Calibri" w:hAnsi="Calibri" w:cs="Arial"/>
          <w:lang w:eastAsia="pl-PL"/>
        </w:rPr>
      </w:pPr>
      <w:r w:rsidRPr="00F74EC3">
        <w:rPr>
          <w:rFonts w:ascii="Calibri" w:hAnsi="Calibri" w:cs="Arial"/>
          <w:lang w:eastAsia="pl-PL"/>
        </w:rPr>
        <w:t>Drogi gminne dojazdowe: 30,80</w:t>
      </w:r>
    </w:p>
    <w:p w:rsidR="002371C8" w:rsidRPr="00F74EC3" w:rsidRDefault="002371C8" w:rsidP="00010D40">
      <w:pPr>
        <w:numPr>
          <w:ilvl w:val="5"/>
          <w:numId w:val="36"/>
        </w:numPr>
        <w:spacing w:after="0" w:line="360" w:lineRule="auto"/>
        <w:jc w:val="both"/>
        <w:outlineLvl w:val="0"/>
        <w:rPr>
          <w:rFonts w:ascii="Calibri" w:hAnsi="Calibri" w:cs="Arial"/>
          <w:lang w:eastAsia="pl-PL"/>
        </w:rPr>
      </w:pPr>
      <w:r w:rsidRPr="00F74EC3">
        <w:rPr>
          <w:rFonts w:ascii="Calibri" w:hAnsi="Calibri" w:cs="Arial"/>
          <w:lang w:eastAsia="pl-PL"/>
        </w:rPr>
        <w:t>Drogi gminne lokalne: 12,68</w:t>
      </w:r>
    </w:p>
    <w:p w:rsidR="002371C8" w:rsidRPr="00F74EC3" w:rsidRDefault="002371C8" w:rsidP="00010D40">
      <w:pPr>
        <w:numPr>
          <w:ilvl w:val="5"/>
          <w:numId w:val="36"/>
        </w:numPr>
        <w:spacing w:after="0" w:line="360" w:lineRule="auto"/>
        <w:jc w:val="both"/>
        <w:outlineLvl w:val="0"/>
        <w:rPr>
          <w:rFonts w:ascii="Calibri" w:hAnsi="Calibri" w:cs="Arial"/>
          <w:lang w:eastAsia="pl-PL"/>
        </w:rPr>
      </w:pPr>
      <w:r w:rsidRPr="00F74EC3">
        <w:rPr>
          <w:rFonts w:ascii="Calibri" w:hAnsi="Calibri" w:cs="Arial"/>
          <w:lang w:eastAsia="pl-PL"/>
        </w:rPr>
        <w:t xml:space="preserve">Drogi powiatowe: 2,34 </w:t>
      </w:r>
    </w:p>
    <w:p w:rsidR="002371C8" w:rsidRPr="00F74EC3" w:rsidRDefault="002371C8" w:rsidP="00010D40">
      <w:pPr>
        <w:numPr>
          <w:ilvl w:val="5"/>
          <w:numId w:val="36"/>
        </w:numPr>
        <w:spacing w:after="0" w:line="360" w:lineRule="auto"/>
        <w:jc w:val="both"/>
        <w:outlineLvl w:val="0"/>
        <w:rPr>
          <w:rFonts w:ascii="Calibri" w:hAnsi="Calibri" w:cs="Arial"/>
          <w:lang w:eastAsia="pl-PL"/>
        </w:rPr>
      </w:pPr>
      <w:r w:rsidRPr="00F74EC3">
        <w:rPr>
          <w:rFonts w:ascii="Calibri" w:hAnsi="Calibri" w:cs="Arial"/>
          <w:lang w:eastAsia="pl-PL"/>
        </w:rPr>
        <w:t>Drogi wojewódzkie: 6,78</w:t>
      </w:r>
    </w:p>
    <w:p w:rsidR="002371C8" w:rsidRPr="00F74EC3" w:rsidRDefault="002371C8" w:rsidP="00010D40">
      <w:pPr>
        <w:numPr>
          <w:ilvl w:val="5"/>
          <w:numId w:val="36"/>
        </w:numPr>
        <w:spacing w:after="0" w:line="360" w:lineRule="auto"/>
        <w:jc w:val="both"/>
        <w:outlineLvl w:val="0"/>
        <w:rPr>
          <w:rFonts w:ascii="Calibri" w:hAnsi="Calibri" w:cs="Arial"/>
          <w:lang w:eastAsia="pl-PL"/>
        </w:rPr>
      </w:pPr>
      <w:r w:rsidRPr="00F74EC3">
        <w:rPr>
          <w:rFonts w:ascii="Calibri" w:hAnsi="Calibri" w:cs="Arial"/>
          <w:lang w:eastAsia="pl-PL"/>
        </w:rPr>
        <w:t xml:space="preserve">drogi wewnętrzne: 7,04 </w:t>
      </w:r>
    </w:p>
    <w:p w:rsidR="002371C8" w:rsidRPr="00F74EC3" w:rsidRDefault="002371C8" w:rsidP="00010D40">
      <w:pPr>
        <w:numPr>
          <w:ilvl w:val="5"/>
          <w:numId w:val="36"/>
        </w:numPr>
        <w:spacing w:after="0" w:line="360" w:lineRule="auto"/>
        <w:jc w:val="both"/>
        <w:outlineLvl w:val="0"/>
        <w:rPr>
          <w:rFonts w:ascii="Calibri" w:hAnsi="Calibri" w:cs="Arial"/>
          <w:lang w:eastAsia="pl-PL"/>
        </w:rPr>
      </w:pPr>
      <w:r w:rsidRPr="00F74EC3">
        <w:rPr>
          <w:rFonts w:ascii="Calibri" w:hAnsi="Calibri" w:cs="Arial"/>
          <w:lang w:eastAsia="pl-PL"/>
        </w:rPr>
        <w:t>Łącznie długość dróg (km): 80,65</w:t>
      </w:r>
    </w:p>
    <w:p w:rsidR="002371C8" w:rsidRPr="00F74EC3" w:rsidRDefault="002371C8" w:rsidP="00010D40">
      <w:pPr>
        <w:numPr>
          <w:ilvl w:val="4"/>
          <w:numId w:val="36"/>
        </w:numPr>
        <w:spacing w:after="0" w:line="360" w:lineRule="auto"/>
        <w:jc w:val="both"/>
        <w:outlineLvl w:val="0"/>
        <w:rPr>
          <w:rFonts w:ascii="Calibri" w:hAnsi="Calibri" w:cs="Arial"/>
          <w:lang w:eastAsia="pl-PL"/>
        </w:rPr>
      </w:pPr>
      <w:r w:rsidRPr="00F74EC3">
        <w:rPr>
          <w:rFonts w:ascii="Calibri" w:hAnsi="Calibri" w:cs="Arial"/>
          <w:lang w:eastAsia="pl-PL"/>
        </w:rPr>
        <w:t xml:space="preserve">Okres ubezpieczenia dla całego zakresu ubezpieczenia OC: </w:t>
      </w:r>
    </w:p>
    <w:p w:rsidR="002371C8" w:rsidRPr="00F74EC3" w:rsidRDefault="002371C8" w:rsidP="00010D40">
      <w:pPr>
        <w:numPr>
          <w:ilvl w:val="5"/>
          <w:numId w:val="36"/>
        </w:numPr>
        <w:spacing w:after="0" w:line="360" w:lineRule="auto"/>
        <w:jc w:val="both"/>
        <w:outlineLvl w:val="0"/>
        <w:rPr>
          <w:rFonts w:ascii="Calibri" w:hAnsi="Calibri" w:cs="Arial"/>
          <w:lang w:eastAsia="pl-PL"/>
        </w:rPr>
      </w:pPr>
      <w:r w:rsidRPr="00F74EC3">
        <w:rPr>
          <w:rFonts w:ascii="Calibri" w:hAnsi="Calibri" w:cs="Arial"/>
          <w:lang w:eastAsia="pl-PL"/>
        </w:rPr>
        <w:t>od 10.06.2017- 09.06.2019 (z podziałem na dwie polisy)</w:t>
      </w:r>
    </w:p>
    <w:p w:rsidR="002371C8" w:rsidRPr="00F74EC3" w:rsidRDefault="002371C8" w:rsidP="00010D40">
      <w:pPr>
        <w:numPr>
          <w:ilvl w:val="5"/>
          <w:numId w:val="36"/>
        </w:numPr>
        <w:spacing w:after="0" w:line="360" w:lineRule="auto"/>
        <w:jc w:val="both"/>
        <w:outlineLvl w:val="0"/>
        <w:rPr>
          <w:rFonts w:ascii="Calibri" w:hAnsi="Calibri" w:cs="Arial"/>
          <w:lang w:eastAsia="pl-PL"/>
        </w:rPr>
      </w:pPr>
      <w:r w:rsidRPr="00F74EC3">
        <w:rPr>
          <w:rFonts w:ascii="Calibri" w:hAnsi="Calibri" w:cs="Arial"/>
          <w:lang w:eastAsia="pl-PL"/>
        </w:rPr>
        <w:t>10.06.2017- 09.06.2018</w:t>
      </w:r>
    </w:p>
    <w:p w:rsidR="002371C8" w:rsidRPr="00F74EC3" w:rsidRDefault="002371C8" w:rsidP="00010D40">
      <w:pPr>
        <w:numPr>
          <w:ilvl w:val="5"/>
          <w:numId w:val="36"/>
        </w:numPr>
        <w:spacing w:after="0" w:line="360" w:lineRule="auto"/>
        <w:jc w:val="both"/>
        <w:outlineLvl w:val="0"/>
        <w:rPr>
          <w:rFonts w:ascii="Calibri" w:hAnsi="Calibri" w:cs="Arial"/>
          <w:lang w:eastAsia="pl-PL"/>
        </w:rPr>
      </w:pPr>
      <w:r w:rsidRPr="00F74EC3">
        <w:rPr>
          <w:rFonts w:ascii="Calibri" w:hAnsi="Calibri" w:cs="Arial"/>
          <w:lang w:eastAsia="pl-PL"/>
        </w:rPr>
        <w:t>10.06.2018- 09.06.2019</w:t>
      </w:r>
    </w:p>
    <w:p w:rsidR="002371C8" w:rsidRPr="00F74EC3" w:rsidRDefault="002371C8" w:rsidP="0040104B">
      <w:pPr>
        <w:spacing w:after="0" w:line="360" w:lineRule="auto"/>
        <w:jc w:val="both"/>
        <w:outlineLvl w:val="0"/>
        <w:rPr>
          <w:rFonts w:ascii="Calibri" w:hAnsi="Calibri" w:cs="Arial"/>
          <w:lang w:eastAsia="pl-PL"/>
        </w:rPr>
      </w:pPr>
    </w:p>
    <w:p w:rsidR="002371C8" w:rsidRPr="00F74EC3" w:rsidRDefault="002371C8" w:rsidP="0040104B">
      <w:pPr>
        <w:numPr>
          <w:ilvl w:val="0"/>
          <w:numId w:val="36"/>
        </w:numPr>
        <w:spacing w:after="0" w:line="360" w:lineRule="auto"/>
        <w:jc w:val="both"/>
        <w:outlineLvl w:val="0"/>
        <w:rPr>
          <w:rFonts w:ascii="Calibri" w:hAnsi="Calibri" w:cs="Arial"/>
          <w:b/>
          <w:lang w:eastAsia="pl-PL"/>
        </w:rPr>
      </w:pPr>
      <w:r w:rsidRPr="00F74EC3">
        <w:rPr>
          <w:rFonts w:ascii="Calibri" w:hAnsi="Calibri" w:cs="Arial"/>
          <w:b/>
          <w:lang w:eastAsia="pl-PL"/>
        </w:rPr>
        <w:t>Klauzule obligatoryjne – dla wszystkich jednostek:</w:t>
      </w:r>
    </w:p>
    <w:p w:rsidR="002371C8" w:rsidRPr="00F74EC3" w:rsidRDefault="002371C8" w:rsidP="00856602">
      <w:pPr>
        <w:numPr>
          <w:ilvl w:val="1"/>
          <w:numId w:val="36"/>
        </w:numPr>
        <w:spacing w:after="0" w:line="360" w:lineRule="auto"/>
        <w:jc w:val="both"/>
        <w:outlineLvl w:val="0"/>
        <w:rPr>
          <w:rFonts w:ascii="Calibri" w:hAnsi="Calibri" w:cs="Arial"/>
          <w:b/>
          <w:lang w:eastAsia="pl-PL"/>
        </w:rPr>
      </w:pPr>
      <w:r w:rsidRPr="00F74EC3">
        <w:rPr>
          <w:rFonts w:ascii="Calibri" w:hAnsi="Calibri" w:cs="Arial"/>
          <w:b/>
          <w:lang w:eastAsia="pl-PL"/>
        </w:rPr>
        <w:t>Stempla bankowego/płatności</w:t>
      </w:r>
    </w:p>
    <w:p w:rsidR="002371C8" w:rsidRPr="00F74EC3" w:rsidRDefault="002371C8" w:rsidP="00856602">
      <w:pPr>
        <w:numPr>
          <w:ilvl w:val="2"/>
          <w:numId w:val="36"/>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Jeżeli zapłata należnej składki dokonywana jest w formie przelewu bankowego (bez względu na formę – papierową czy elektroniczną) lub przekazu pocztowego, za datę zapłaty uważa się datę złożenia polecenia przelewu na właściwy rachunek Ubezpieczyciela lub datę stempla pocztowego na prze</w:t>
      </w:r>
      <w:r w:rsidRPr="00F74EC3">
        <w:rPr>
          <w:rFonts w:ascii="Calibri" w:hAnsi="Calibri" w:cs="Arial"/>
          <w:lang w:eastAsia="pl-PL"/>
        </w:rPr>
        <w:softHyphen/>
        <w:t>kazie pocztowym pod warunkiem, że na rachunku Ubezpieczającego znajdowały się wystarczające środki finansowe.</w:t>
      </w:r>
    </w:p>
    <w:p w:rsidR="002371C8" w:rsidRPr="00F74EC3" w:rsidRDefault="002371C8" w:rsidP="00856602">
      <w:pPr>
        <w:numPr>
          <w:ilvl w:val="1"/>
          <w:numId w:val="36"/>
        </w:numPr>
        <w:spacing w:after="0" w:line="360" w:lineRule="auto"/>
        <w:jc w:val="both"/>
        <w:outlineLvl w:val="0"/>
        <w:rPr>
          <w:rFonts w:ascii="Calibri" w:hAnsi="Calibri" w:cs="Arial"/>
          <w:b/>
          <w:lang w:eastAsia="pl-PL"/>
        </w:rPr>
      </w:pPr>
      <w:r w:rsidRPr="00F74EC3">
        <w:rPr>
          <w:rFonts w:ascii="Calibri" w:hAnsi="Calibri" w:cs="Arial"/>
          <w:b/>
          <w:lang w:eastAsia="pl-PL"/>
        </w:rPr>
        <w:t>Klauzula  rozstrzygania  sporów/jurysdykcji</w:t>
      </w:r>
    </w:p>
    <w:p w:rsidR="002371C8" w:rsidRPr="00F74EC3" w:rsidRDefault="002371C8" w:rsidP="00856602">
      <w:pPr>
        <w:numPr>
          <w:ilvl w:val="2"/>
          <w:numId w:val="36"/>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Dla sporów wynikłych z istnienia niniejszej umowy właściwym będzie Sąd siedziby Ubezpieczającego</w:t>
      </w:r>
    </w:p>
    <w:p w:rsidR="002371C8" w:rsidRPr="00F74EC3" w:rsidRDefault="002371C8" w:rsidP="00856602">
      <w:pPr>
        <w:numPr>
          <w:ilvl w:val="1"/>
          <w:numId w:val="36"/>
        </w:numPr>
        <w:spacing w:after="0" w:line="360" w:lineRule="auto"/>
        <w:jc w:val="both"/>
        <w:outlineLvl w:val="0"/>
        <w:rPr>
          <w:rFonts w:ascii="Calibri" w:hAnsi="Calibri" w:cs="Arial"/>
          <w:b/>
          <w:lang w:eastAsia="pl-PL"/>
        </w:rPr>
      </w:pPr>
      <w:r w:rsidRPr="00F74EC3">
        <w:rPr>
          <w:rFonts w:ascii="Calibri" w:hAnsi="Calibri" w:cs="Arial"/>
          <w:b/>
          <w:lang w:eastAsia="pl-PL"/>
        </w:rPr>
        <w:t xml:space="preserve">Klauzula rezygnacji z regresu wobec pracowników: </w:t>
      </w:r>
    </w:p>
    <w:p w:rsidR="002371C8" w:rsidRPr="00F74EC3" w:rsidRDefault="002371C8" w:rsidP="005926C3">
      <w:pPr>
        <w:numPr>
          <w:ilvl w:val="2"/>
          <w:numId w:val="36"/>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Ubezpieczyciel zrzeka się przysługującego mu na podstawie art. 828  k.c. prawa do roszczenia zwrotnego wobec sprawcy szkody z tytułu wypłaty odszkodowania ubezpieczonemu, w przypadku gdy sprawcą szkody jest pracownik lub osoba świadcząca na rzecz ubezpieczonego pracę na podstawie innej umowy cywilnoprawnej. Niniejsza klauzula nie dotyczy szkód wyrządzonych przez te osoby umyślnie.</w:t>
      </w:r>
    </w:p>
    <w:p w:rsidR="002371C8" w:rsidRPr="00F74EC3" w:rsidRDefault="002371C8" w:rsidP="005926C3">
      <w:pPr>
        <w:spacing w:after="0" w:line="360" w:lineRule="auto"/>
        <w:jc w:val="both"/>
        <w:outlineLvl w:val="0"/>
        <w:rPr>
          <w:rFonts w:ascii="Calibri" w:hAnsi="Calibri" w:cs="Arial"/>
          <w:b/>
          <w:u w:val="single"/>
          <w:lang w:eastAsia="pl-PL"/>
        </w:rPr>
      </w:pPr>
    </w:p>
    <w:p w:rsidR="002371C8" w:rsidRPr="00F74EC3" w:rsidRDefault="002371C8" w:rsidP="005926C3">
      <w:pPr>
        <w:spacing w:after="0" w:line="360" w:lineRule="auto"/>
        <w:jc w:val="both"/>
        <w:outlineLvl w:val="0"/>
        <w:rPr>
          <w:rFonts w:ascii="Calibri" w:hAnsi="Calibri" w:cs="Arial"/>
          <w:lang w:eastAsia="pl-PL"/>
        </w:rPr>
      </w:pPr>
      <w:r w:rsidRPr="00F74EC3">
        <w:rPr>
          <w:rFonts w:ascii="Calibri" w:hAnsi="Calibri" w:cs="Arial"/>
          <w:b/>
          <w:u w:val="single"/>
          <w:lang w:eastAsia="pl-PL"/>
        </w:rPr>
        <w:t>Ubezpieczenie sprzętu elektronicznego od wszystkich ryzyk dla poszczególnych jednostek organizacyjnych</w:t>
      </w:r>
    </w:p>
    <w:p w:rsidR="002371C8" w:rsidRPr="00F74EC3" w:rsidRDefault="002371C8" w:rsidP="0044406E">
      <w:pPr>
        <w:numPr>
          <w:ilvl w:val="0"/>
          <w:numId w:val="37"/>
        </w:numPr>
        <w:spacing w:after="0" w:line="360" w:lineRule="auto"/>
        <w:jc w:val="both"/>
        <w:outlineLvl w:val="0"/>
        <w:rPr>
          <w:rFonts w:ascii="Calibri" w:hAnsi="Calibri" w:cs="Arial"/>
          <w:b/>
          <w:lang w:eastAsia="pl-PL"/>
        </w:rPr>
      </w:pPr>
      <w:r w:rsidRPr="00F74EC3">
        <w:rPr>
          <w:rFonts w:ascii="Calibri" w:hAnsi="Calibri" w:cs="Arial"/>
          <w:b/>
          <w:lang w:eastAsia="pl-PL"/>
        </w:rPr>
        <w:t>Zakres ubezpieczenia:</w:t>
      </w:r>
    </w:p>
    <w:p w:rsidR="002371C8" w:rsidRPr="00F74EC3" w:rsidRDefault="002371C8" w:rsidP="0044406E">
      <w:pPr>
        <w:numPr>
          <w:ilvl w:val="1"/>
          <w:numId w:val="37"/>
        </w:numPr>
        <w:tabs>
          <w:tab w:val="left" w:pos="360"/>
        </w:tabs>
        <w:spacing w:after="0" w:line="360" w:lineRule="auto"/>
        <w:jc w:val="both"/>
        <w:outlineLvl w:val="0"/>
        <w:rPr>
          <w:rFonts w:ascii="Calibri" w:hAnsi="Calibri" w:cs="Arial"/>
          <w:lang w:eastAsia="pl-PL"/>
        </w:rPr>
      </w:pPr>
      <w:r w:rsidRPr="00F74EC3">
        <w:rPr>
          <w:rFonts w:ascii="Calibri" w:hAnsi="Calibri" w:cs="Arial"/>
          <w:lang w:eastAsia="pl-PL"/>
        </w:rPr>
        <w:t xml:space="preserve">Od wszelkich szkód materialnych polegających na uszkodzeniu, zniszczeniu bądź utracie przedmiotu ubezpieczenia wskutek nieprzewidzianej i niezależnej od Ubezpieczającego przyczyny. </w:t>
      </w:r>
    </w:p>
    <w:p w:rsidR="002371C8" w:rsidRPr="00F74EC3" w:rsidRDefault="002371C8" w:rsidP="0044406E">
      <w:pPr>
        <w:numPr>
          <w:ilvl w:val="1"/>
          <w:numId w:val="37"/>
        </w:numPr>
        <w:tabs>
          <w:tab w:val="left" w:pos="360"/>
        </w:tabs>
        <w:spacing w:after="0" w:line="360" w:lineRule="auto"/>
        <w:jc w:val="both"/>
        <w:outlineLvl w:val="0"/>
        <w:rPr>
          <w:rFonts w:ascii="Calibri" w:hAnsi="Calibri" w:cs="Arial"/>
          <w:lang w:eastAsia="pl-PL"/>
        </w:rPr>
      </w:pPr>
      <w:r w:rsidRPr="00F74EC3">
        <w:rPr>
          <w:rFonts w:ascii="Calibri" w:hAnsi="Calibri" w:cs="Arial"/>
          <w:lang w:eastAsia="pl-PL"/>
        </w:rPr>
        <w:t>Zakres ubezpieczenia powinien obejmować co najmniej następujące ryzyka:</w:t>
      </w:r>
    </w:p>
    <w:p w:rsidR="002371C8" w:rsidRPr="00F74EC3" w:rsidRDefault="002371C8" w:rsidP="0044406E">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działanie człowieka, tj. m.in. niewłaściwe użytkowanie, nieostrożność, zaniedbanie, błędną obsługę, zniszczenie przez osoby trzecie (w tym m.in. w wyniku celowego i świadomego działania),</w:t>
      </w:r>
    </w:p>
    <w:p w:rsidR="002371C8" w:rsidRPr="00F74EC3" w:rsidRDefault="002371C8" w:rsidP="0044406E">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kradzież z włamaniem i rabunek, wandalizm,</w:t>
      </w:r>
    </w:p>
    <w:p w:rsidR="002371C8" w:rsidRPr="00F74EC3" w:rsidRDefault="002371C8" w:rsidP="0044406E">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działanie ognia (w tym również dymu i sadzy) oraz polegające na osmaleniu, przypaleniu, a także w wyniku wszelkiego rodzaju eksplozji, implozji, bezpośredniego uderzenia pioruna, upadku statku powietrznego oraz w czasie akcji ratunkowej (np. gaszenia, burzenia, oczyszczania zgliszcz),</w:t>
      </w:r>
    </w:p>
    <w:p w:rsidR="002371C8" w:rsidRPr="00F74EC3" w:rsidRDefault="002371C8" w:rsidP="0044406E">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działanie wody tj. m.in. zalania wodą z urządzeń wodno-kanalizacyjnych, burzy, sztormu, wylewu wód podziemnych, deszczu nawalnego, wilgoci, pary wodnej i cieczy w innej postaci oraz mrozu, gradu, śniegu, samoczynne otworzenie się główek tryskaczowych z innych przyczyn niż wskutek pożaru, nieumyślne pozostawienie otwartych kranów lub innych zaworów,</w:t>
      </w:r>
    </w:p>
    <w:p w:rsidR="002371C8" w:rsidRPr="00F74EC3" w:rsidRDefault="002371C8" w:rsidP="0044406E">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działanie wiatru, lawiny, osunięcie się ziemi,</w:t>
      </w:r>
    </w:p>
    <w:p w:rsidR="002371C8" w:rsidRPr="00F74EC3" w:rsidRDefault="002371C8" w:rsidP="0044406E">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wady produkcyjne, błędy konstrukcyjne, wady materiałowe, które ujawniły się dopiero po okresie gwarancji,</w:t>
      </w:r>
    </w:p>
    <w:p w:rsidR="002371C8" w:rsidRPr="00F74EC3" w:rsidRDefault="002371C8" w:rsidP="0044406E">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zbyt wysokie/niskie napięcia/natężenie w sieci instalacji elektrycznej,</w:t>
      </w:r>
    </w:p>
    <w:p w:rsidR="002371C8" w:rsidRPr="00F74EC3" w:rsidRDefault="002371C8" w:rsidP="0044406E">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pośrednie działanie wyładowań atmosferycznych i zjawisk pochodnych,</w:t>
      </w:r>
    </w:p>
    <w:p w:rsidR="002371C8" w:rsidRPr="00F74EC3" w:rsidRDefault="002371C8" w:rsidP="0044406E">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koszty zabezpieczenia ubezpieczonego mienia przed bezpośrednim zagrożeniem ze strony zdarzenia losowego objętego ubezpieczeniem, koszty akcji ratowniczej, koszty uprzątnięcia pozostałości po szkodzie.</w:t>
      </w:r>
    </w:p>
    <w:p w:rsidR="002371C8" w:rsidRPr="00F74EC3" w:rsidRDefault="002371C8" w:rsidP="0044406E">
      <w:pPr>
        <w:numPr>
          <w:ilvl w:val="1"/>
          <w:numId w:val="37"/>
        </w:numPr>
        <w:spacing w:after="0" w:line="360" w:lineRule="auto"/>
        <w:jc w:val="both"/>
        <w:outlineLvl w:val="0"/>
        <w:rPr>
          <w:rFonts w:ascii="Calibri" w:hAnsi="Calibri" w:cs="Arial"/>
          <w:lang w:eastAsia="pl-PL"/>
        </w:rPr>
      </w:pPr>
      <w:r w:rsidRPr="00F74EC3">
        <w:rPr>
          <w:rFonts w:ascii="Calibri" w:hAnsi="Calibri" w:cs="Arial"/>
          <w:lang w:eastAsia="pl-PL"/>
        </w:rPr>
        <w:t>Rozszerzenie zakresu ubezpieczenia o:</w:t>
      </w:r>
    </w:p>
    <w:p w:rsidR="002371C8" w:rsidRPr="00F74EC3" w:rsidRDefault="002371C8" w:rsidP="00F16A38">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Ubezpieczenie danych i oprogramowania - ochronie ubezpieczeniowej podlegają koszty związane z:</w:t>
      </w:r>
    </w:p>
    <w:p w:rsidR="002371C8" w:rsidRPr="00F74EC3" w:rsidRDefault="002371C8" w:rsidP="00F16A38">
      <w:pPr>
        <w:numPr>
          <w:ilvl w:val="3"/>
          <w:numId w:val="37"/>
        </w:numPr>
        <w:spacing w:after="0" w:line="360" w:lineRule="auto"/>
        <w:jc w:val="both"/>
        <w:outlineLvl w:val="0"/>
        <w:rPr>
          <w:rFonts w:ascii="Calibri" w:hAnsi="Calibri" w:cs="Arial"/>
          <w:lang w:eastAsia="pl-PL"/>
        </w:rPr>
      </w:pPr>
      <w:r w:rsidRPr="00F74EC3">
        <w:rPr>
          <w:rFonts w:ascii="Calibri" w:hAnsi="Calibri" w:cs="Arial"/>
          <w:lang w:eastAsia="pl-PL"/>
        </w:rPr>
        <w:t>wymianą/zakupem zniszczonych, uszkodzonych lub utraconych wymiennych nośników danych,</w:t>
      </w:r>
    </w:p>
    <w:p w:rsidR="002371C8" w:rsidRPr="00F74EC3" w:rsidRDefault="002371C8" w:rsidP="00F16A38">
      <w:pPr>
        <w:numPr>
          <w:ilvl w:val="3"/>
          <w:numId w:val="37"/>
        </w:numPr>
        <w:spacing w:after="0" w:line="360" w:lineRule="auto"/>
        <w:jc w:val="both"/>
        <w:outlineLvl w:val="0"/>
        <w:rPr>
          <w:rFonts w:ascii="Calibri" w:hAnsi="Calibri" w:cs="Arial"/>
          <w:lang w:eastAsia="pl-PL"/>
        </w:rPr>
      </w:pPr>
      <w:r w:rsidRPr="00F74EC3">
        <w:rPr>
          <w:rFonts w:ascii="Calibri" w:hAnsi="Calibri" w:cs="Arial"/>
          <w:lang w:eastAsia="pl-PL"/>
        </w:rPr>
        <w:t>ponownym wprowadzeniem danych lub programów z archiwum lub istniejącej dokumentacji,</w:t>
      </w:r>
    </w:p>
    <w:p w:rsidR="002371C8" w:rsidRPr="00F74EC3" w:rsidRDefault="002371C8" w:rsidP="00F16A38">
      <w:pPr>
        <w:numPr>
          <w:ilvl w:val="3"/>
          <w:numId w:val="37"/>
        </w:numPr>
        <w:spacing w:after="0" w:line="360" w:lineRule="auto"/>
        <w:jc w:val="both"/>
        <w:outlineLvl w:val="0"/>
        <w:rPr>
          <w:rFonts w:ascii="Calibri" w:hAnsi="Calibri" w:cs="Arial"/>
          <w:lang w:eastAsia="pl-PL"/>
        </w:rPr>
      </w:pPr>
      <w:r w:rsidRPr="00F74EC3">
        <w:rPr>
          <w:rFonts w:ascii="Calibri" w:hAnsi="Calibri" w:cs="Arial"/>
          <w:lang w:eastAsia="pl-PL"/>
        </w:rPr>
        <w:t>odtworzeniem lub ponownym zainstalowaniem systemów i/lub programów.</w:t>
      </w:r>
    </w:p>
    <w:p w:rsidR="002371C8" w:rsidRPr="00F74EC3" w:rsidRDefault="002371C8" w:rsidP="00F16A38">
      <w:pPr>
        <w:spacing w:after="0" w:line="360" w:lineRule="auto"/>
        <w:ind w:left="1080"/>
        <w:jc w:val="both"/>
        <w:outlineLvl w:val="0"/>
        <w:rPr>
          <w:rFonts w:ascii="Calibri" w:hAnsi="Calibri" w:cs="Arial"/>
          <w:lang w:eastAsia="pl-PL"/>
        </w:rPr>
      </w:pPr>
      <w:r w:rsidRPr="00F74EC3">
        <w:rPr>
          <w:rFonts w:ascii="Calibri" w:hAnsi="Calibri" w:cs="Arial"/>
          <w:lang w:eastAsia="pl-PL"/>
        </w:rPr>
        <w:t>suma ubezpieczenia: 20 000 zł na jedno i wszystkie zdarzenia w okresie ubezpieczenia na wszystkie jednostki łącznie ubezpieczające sprzęt elektroniczny</w:t>
      </w:r>
    </w:p>
    <w:p w:rsidR="002371C8" w:rsidRPr="00F74EC3" w:rsidRDefault="002371C8" w:rsidP="00F16A38">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Ubezpieczenie zwiększonych kosztów działalności - przedmiotem ubezpieczenia są wszelkie dodatkowe koszty ponoszone przez Ubezpieczonego w celu uniknięcia lub zmniejszenia zakłóceń w prowadzonej działalności gospodarczej, takie jak:</w:t>
      </w:r>
    </w:p>
    <w:p w:rsidR="002371C8" w:rsidRPr="00F74EC3" w:rsidRDefault="002371C8" w:rsidP="00F16A38">
      <w:pPr>
        <w:numPr>
          <w:ilvl w:val="3"/>
          <w:numId w:val="37"/>
        </w:numPr>
        <w:spacing w:after="0" w:line="360" w:lineRule="auto"/>
        <w:jc w:val="both"/>
        <w:outlineLvl w:val="0"/>
        <w:rPr>
          <w:rFonts w:ascii="Calibri" w:hAnsi="Calibri" w:cs="Arial"/>
          <w:lang w:eastAsia="pl-PL"/>
        </w:rPr>
      </w:pPr>
      <w:r w:rsidRPr="00F74EC3">
        <w:rPr>
          <w:rFonts w:ascii="Calibri" w:hAnsi="Calibri" w:cs="Arial"/>
          <w:lang w:eastAsia="pl-PL"/>
        </w:rPr>
        <w:t>koszty użytkowania sprzętu zastępczego,</w:t>
      </w:r>
    </w:p>
    <w:p w:rsidR="002371C8" w:rsidRPr="00F74EC3" w:rsidRDefault="002371C8" w:rsidP="00F16A38">
      <w:pPr>
        <w:numPr>
          <w:ilvl w:val="3"/>
          <w:numId w:val="37"/>
        </w:numPr>
        <w:spacing w:after="0" w:line="360" w:lineRule="auto"/>
        <w:jc w:val="both"/>
        <w:outlineLvl w:val="0"/>
        <w:rPr>
          <w:rFonts w:ascii="Calibri" w:hAnsi="Calibri" w:cs="Arial"/>
          <w:lang w:eastAsia="pl-PL"/>
        </w:rPr>
      </w:pPr>
      <w:r w:rsidRPr="00F74EC3">
        <w:rPr>
          <w:rFonts w:ascii="Calibri" w:hAnsi="Calibri" w:cs="Arial"/>
          <w:lang w:eastAsia="pl-PL"/>
        </w:rPr>
        <w:t>koszty leasingu i najmu sprzętu zastępczego,</w:t>
      </w:r>
    </w:p>
    <w:p w:rsidR="002371C8" w:rsidRPr="00F74EC3" w:rsidRDefault="002371C8" w:rsidP="00F16A38">
      <w:pPr>
        <w:numPr>
          <w:ilvl w:val="3"/>
          <w:numId w:val="37"/>
        </w:numPr>
        <w:spacing w:after="0" w:line="360" w:lineRule="auto"/>
        <w:jc w:val="both"/>
        <w:outlineLvl w:val="0"/>
        <w:rPr>
          <w:rFonts w:ascii="Calibri" w:hAnsi="Calibri" w:cs="Arial"/>
          <w:lang w:eastAsia="pl-PL"/>
        </w:rPr>
      </w:pPr>
      <w:r w:rsidRPr="00F74EC3">
        <w:rPr>
          <w:rFonts w:ascii="Calibri" w:hAnsi="Calibri" w:cs="Arial"/>
          <w:lang w:eastAsia="pl-PL"/>
        </w:rPr>
        <w:t>koszty zastosowania zamiennych procesów roboczych i metod operacyjnych,</w:t>
      </w:r>
    </w:p>
    <w:p w:rsidR="002371C8" w:rsidRPr="00F74EC3" w:rsidRDefault="002371C8" w:rsidP="00F16A38">
      <w:pPr>
        <w:numPr>
          <w:ilvl w:val="3"/>
          <w:numId w:val="37"/>
        </w:numPr>
        <w:spacing w:after="0" w:line="360" w:lineRule="auto"/>
        <w:jc w:val="both"/>
        <w:outlineLvl w:val="0"/>
        <w:rPr>
          <w:rFonts w:ascii="Calibri" w:hAnsi="Calibri" w:cs="Arial"/>
          <w:lang w:eastAsia="pl-PL"/>
        </w:rPr>
      </w:pPr>
      <w:r w:rsidRPr="00F74EC3">
        <w:rPr>
          <w:rFonts w:ascii="Calibri" w:hAnsi="Calibri" w:cs="Arial"/>
          <w:lang w:eastAsia="pl-PL"/>
        </w:rPr>
        <w:t>koszty zatrudnienia dodatkowego personelu,</w:t>
      </w:r>
    </w:p>
    <w:p w:rsidR="002371C8" w:rsidRPr="00F74EC3" w:rsidRDefault="002371C8" w:rsidP="00F16A38">
      <w:pPr>
        <w:numPr>
          <w:ilvl w:val="3"/>
          <w:numId w:val="37"/>
        </w:numPr>
        <w:spacing w:after="0" w:line="360" w:lineRule="auto"/>
        <w:jc w:val="both"/>
        <w:outlineLvl w:val="0"/>
        <w:rPr>
          <w:rFonts w:ascii="Calibri" w:hAnsi="Calibri" w:cs="Arial"/>
          <w:lang w:eastAsia="pl-PL"/>
        </w:rPr>
      </w:pPr>
      <w:r w:rsidRPr="00F74EC3">
        <w:rPr>
          <w:rFonts w:ascii="Calibri" w:hAnsi="Calibri" w:cs="Arial"/>
          <w:lang w:eastAsia="pl-PL"/>
        </w:rPr>
        <w:t>koszty związane z wynajęciem usług podmiotów zewnętrznych.</w:t>
      </w:r>
    </w:p>
    <w:p w:rsidR="002371C8" w:rsidRPr="00F74EC3" w:rsidRDefault="002371C8" w:rsidP="00F16A38">
      <w:pPr>
        <w:numPr>
          <w:ilvl w:val="3"/>
          <w:numId w:val="37"/>
        </w:numPr>
        <w:spacing w:after="0" w:line="360" w:lineRule="auto"/>
        <w:jc w:val="both"/>
        <w:outlineLvl w:val="0"/>
        <w:rPr>
          <w:rFonts w:ascii="Calibri" w:hAnsi="Calibri" w:cs="Arial"/>
          <w:lang w:eastAsia="pl-PL"/>
        </w:rPr>
      </w:pPr>
      <w:r w:rsidRPr="00F74EC3">
        <w:rPr>
          <w:rFonts w:ascii="Calibri" w:hAnsi="Calibri" w:cs="Arial"/>
          <w:lang w:eastAsia="pl-PL"/>
        </w:rPr>
        <w:t>Suma ubezpieczenia: 20 000  zł na jedno i wszystkie zdarzenia w okresie ubezpieczenia na wszystkie jednostki łącznie ubezpieczające sprzęt elektroniczny</w:t>
      </w:r>
    </w:p>
    <w:p w:rsidR="002371C8" w:rsidRPr="00F74EC3" w:rsidRDefault="002371C8" w:rsidP="0044406E">
      <w:pPr>
        <w:numPr>
          <w:ilvl w:val="0"/>
          <w:numId w:val="37"/>
        </w:numPr>
        <w:spacing w:after="0" w:line="360" w:lineRule="auto"/>
        <w:jc w:val="both"/>
        <w:outlineLvl w:val="0"/>
        <w:rPr>
          <w:rFonts w:ascii="Calibri" w:hAnsi="Calibri" w:cs="Arial"/>
          <w:lang w:eastAsia="pl-PL"/>
        </w:rPr>
      </w:pPr>
      <w:r w:rsidRPr="00F74EC3">
        <w:rPr>
          <w:rFonts w:ascii="Calibri" w:hAnsi="Calibri" w:cs="Arial"/>
          <w:b/>
          <w:lang w:eastAsia="pl-PL"/>
        </w:rPr>
        <w:t xml:space="preserve">Rodzaj wartości: </w:t>
      </w:r>
      <w:r w:rsidRPr="00F74EC3">
        <w:rPr>
          <w:rFonts w:ascii="Calibri" w:hAnsi="Calibri" w:cs="Arial"/>
          <w:lang w:eastAsia="pl-PL"/>
        </w:rPr>
        <w:t>księgowa brutto</w:t>
      </w:r>
    </w:p>
    <w:p w:rsidR="002371C8" w:rsidRPr="00F74EC3" w:rsidRDefault="002371C8" w:rsidP="0044406E">
      <w:pPr>
        <w:numPr>
          <w:ilvl w:val="0"/>
          <w:numId w:val="37"/>
        </w:numPr>
        <w:spacing w:after="0" w:line="360" w:lineRule="auto"/>
        <w:jc w:val="both"/>
        <w:outlineLvl w:val="0"/>
        <w:rPr>
          <w:rFonts w:ascii="Calibri" w:hAnsi="Calibri" w:cs="Arial"/>
          <w:lang w:eastAsia="pl-PL"/>
        </w:rPr>
      </w:pPr>
      <w:r w:rsidRPr="00F74EC3">
        <w:rPr>
          <w:rFonts w:ascii="Calibri" w:hAnsi="Calibri" w:cs="Arial"/>
          <w:b/>
          <w:lang w:eastAsia="pl-PL"/>
        </w:rPr>
        <w:t xml:space="preserve">System ubezpieczenia: </w:t>
      </w:r>
      <w:r w:rsidRPr="00F74EC3">
        <w:rPr>
          <w:rFonts w:ascii="Calibri" w:hAnsi="Calibri" w:cs="Arial"/>
          <w:lang w:eastAsia="pl-PL"/>
        </w:rPr>
        <w:t>na sumy stałe</w:t>
      </w:r>
    </w:p>
    <w:p w:rsidR="002371C8" w:rsidRPr="00F74EC3" w:rsidRDefault="002371C8" w:rsidP="00D340F7">
      <w:pPr>
        <w:numPr>
          <w:ilvl w:val="0"/>
          <w:numId w:val="37"/>
        </w:numPr>
        <w:spacing w:after="0" w:line="360" w:lineRule="auto"/>
        <w:jc w:val="both"/>
        <w:outlineLvl w:val="0"/>
        <w:rPr>
          <w:rFonts w:ascii="Calibri" w:hAnsi="Calibri" w:cs="Arial"/>
          <w:b/>
          <w:lang w:eastAsia="pl-PL"/>
        </w:rPr>
      </w:pPr>
      <w:r w:rsidRPr="00F74EC3">
        <w:rPr>
          <w:rFonts w:ascii="Calibri" w:hAnsi="Calibri" w:cs="Arial"/>
          <w:b/>
          <w:lang w:eastAsia="pl-PL"/>
        </w:rPr>
        <w:t>Sumy ubezpieczenia:</w:t>
      </w:r>
    </w:p>
    <w:p w:rsidR="002371C8" w:rsidRPr="00F74EC3" w:rsidRDefault="002371C8" w:rsidP="00E20B41">
      <w:pPr>
        <w:numPr>
          <w:ilvl w:val="1"/>
          <w:numId w:val="37"/>
        </w:numPr>
        <w:spacing w:after="0" w:line="360" w:lineRule="auto"/>
        <w:jc w:val="both"/>
        <w:outlineLvl w:val="0"/>
        <w:rPr>
          <w:rFonts w:ascii="Calibri" w:hAnsi="Calibri" w:cs="Arial"/>
          <w:b/>
          <w:lang w:eastAsia="pl-PL"/>
        </w:rPr>
      </w:pPr>
      <w:r w:rsidRPr="00F74EC3">
        <w:rPr>
          <w:rFonts w:ascii="Calibri" w:hAnsi="Calibri" w:cs="Arial"/>
          <w:lang w:eastAsia="pl-PL"/>
        </w:rPr>
        <w:t xml:space="preserve">Sprzęt stacjonarny </w:t>
      </w:r>
      <w:r w:rsidRPr="00F74EC3">
        <w:rPr>
          <w:rFonts w:ascii="Calibri" w:hAnsi="Calibri" w:cs="Arial"/>
          <w:lang w:eastAsia="pl-PL"/>
        </w:rPr>
        <w:tab/>
      </w:r>
      <w:r w:rsidRPr="00F74EC3">
        <w:rPr>
          <w:rFonts w:ascii="Calibri" w:hAnsi="Calibri" w:cs="Arial"/>
          <w:b/>
          <w:lang w:eastAsia="pl-PL"/>
        </w:rPr>
        <w:t xml:space="preserve">SU 6.861.056,98 zł </w:t>
      </w:r>
    </w:p>
    <w:p w:rsidR="002371C8" w:rsidRPr="00F74EC3" w:rsidRDefault="002371C8" w:rsidP="00E20B41">
      <w:pPr>
        <w:numPr>
          <w:ilvl w:val="1"/>
          <w:numId w:val="37"/>
        </w:numPr>
        <w:spacing w:after="0" w:line="360" w:lineRule="auto"/>
        <w:jc w:val="both"/>
        <w:outlineLvl w:val="0"/>
        <w:rPr>
          <w:rFonts w:ascii="Calibri" w:hAnsi="Calibri" w:cs="Arial"/>
          <w:b/>
          <w:lang w:eastAsia="pl-PL"/>
        </w:rPr>
      </w:pPr>
      <w:r w:rsidRPr="00F74EC3">
        <w:rPr>
          <w:rFonts w:ascii="Calibri" w:hAnsi="Calibri" w:cs="Arial"/>
          <w:lang w:eastAsia="pl-PL"/>
        </w:rPr>
        <w:t xml:space="preserve">Sprzęt przenośny   </w:t>
      </w:r>
      <w:r w:rsidRPr="00F74EC3">
        <w:rPr>
          <w:rFonts w:ascii="Calibri" w:hAnsi="Calibri" w:cs="Arial"/>
          <w:lang w:eastAsia="pl-PL"/>
        </w:rPr>
        <w:tab/>
      </w:r>
      <w:r w:rsidRPr="00F74EC3">
        <w:rPr>
          <w:rFonts w:ascii="Calibri" w:hAnsi="Calibri" w:cs="Arial"/>
          <w:b/>
          <w:lang w:eastAsia="pl-PL"/>
        </w:rPr>
        <w:t xml:space="preserve">SU 1.311.031,21 zł </w:t>
      </w:r>
    </w:p>
    <w:p w:rsidR="002371C8" w:rsidRPr="00F74EC3" w:rsidRDefault="002371C8" w:rsidP="00E20B41">
      <w:pPr>
        <w:numPr>
          <w:ilvl w:val="1"/>
          <w:numId w:val="37"/>
        </w:numPr>
        <w:spacing w:after="0" w:line="360" w:lineRule="auto"/>
        <w:jc w:val="both"/>
        <w:outlineLvl w:val="0"/>
        <w:rPr>
          <w:rFonts w:ascii="Calibri" w:hAnsi="Calibri" w:cs="Arial"/>
          <w:b/>
          <w:lang w:eastAsia="pl-PL"/>
        </w:rPr>
      </w:pPr>
      <w:r w:rsidRPr="00F74EC3">
        <w:rPr>
          <w:rFonts w:ascii="Calibri" w:hAnsi="Calibri" w:cs="Arial"/>
          <w:lang w:eastAsia="pl-PL"/>
        </w:rPr>
        <w:t xml:space="preserve">Oprogramowanie  </w:t>
      </w:r>
      <w:r w:rsidRPr="00F74EC3">
        <w:rPr>
          <w:rFonts w:ascii="Calibri" w:hAnsi="Calibri" w:cs="Arial"/>
          <w:lang w:eastAsia="pl-PL"/>
        </w:rPr>
        <w:tab/>
      </w:r>
      <w:r w:rsidRPr="00F74EC3">
        <w:rPr>
          <w:rFonts w:ascii="Calibri" w:hAnsi="Calibri" w:cs="Arial"/>
          <w:b/>
          <w:lang w:eastAsia="pl-PL"/>
        </w:rPr>
        <w:t xml:space="preserve">SU 918.415,87 zł </w:t>
      </w:r>
    </w:p>
    <w:p w:rsidR="002371C8" w:rsidRPr="00F74EC3" w:rsidRDefault="002371C8" w:rsidP="00E20B41">
      <w:pPr>
        <w:numPr>
          <w:ilvl w:val="0"/>
          <w:numId w:val="37"/>
        </w:numPr>
        <w:spacing w:after="0" w:line="360" w:lineRule="auto"/>
        <w:jc w:val="both"/>
        <w:outlineLvl w:val="0"/>
        <w:rPr>
          <w:rFonts w:ascii="Calibri" w:hAnsi="Calibri" w:cs="Arial"/>
          <w:b/>
          <w:lang w:eastAsia="pl-PL"/>
        </w:rPr>
      </w:pPr>
      <w:r w:rsidRPr="00F74EC3">
        <w:rPr>
          <w:rFonts w:ascii="Calibri" w:hAnsi="Calibri" w:cs="Arial"/>
          <w:b/>
          <w:lang w:eastAsia="pl-PL"/>
        </w:rPr>
        <w:t xml:space="preserve">Limit dla ryzyka kradzieży zwykłej: </w:t>
      </w:r>
      <w:r w:rsidRPr="00F74EC3">
        <w:rPr>
          <w:rFonts w:ascii="Calibri" w:hAnsi="Calibri" w:cs="Arial"/>
          <w:lang w:eastAsia="pl-PL"/>
        </w:rPr>
        <w:t>10 000 zł</w:t>
      </w:r>
      <w:r w:rsidRPr="00F74EC3">
        <w:rPr>
          <w:rFonts w:ascii="Calibri" w:hAnsi="Calibri" w:cs="Arial"/>
          <w:b/>
          <w:lang w:eastAsia="pl-PL"/>
        </w:rPr>
        <w:t xml:space="preserve"> </w:t>
      </w:r>
    </w:p>
    <w:p w:rsidR="002371C8" w:rsidRPr="00F74EC3" w:rsidRDefault="002371C8" w:rsidP="00D340F7">
      <w:pPr>
        <w:numPr>
          <w:ilvl w:val="0"/>
          <w:numId w:val="37"/>
        </w:numPr>
        <w:spacing w:after="0" w:line="360" w:lineRule="auto"/>
        <w:jc w:val="both"/>
        <w:outlineLvl w:val="0"/>
        <w:rPr>
          <w:rFonts w:ascii="Calibri" w:hAnsi="Calibri" w:cs="Arial"/>
          <w:b/>
          <w:lang w:eastAsia="pl-PL"/>
        </w:rPr>
      </w:pPr>
      <w:r w:rsidRPr="00F74EC3">
        <w:rPr>
          <w:rFonts w:ascii="Calibri" w:hAnsi="Calibri" w:cs="Arial"/>
          <w:b/>
          <w:lang w:eastAsia="pl-PL"/>
        </w:rPr>
        <w:t xml:space="preserve">Franszyzy: </w:t>
      </w:r>
    </w:p>
    <w:p w:rsidR="002371C8" w:rsidRPr="00F74EC3" w:rsidRDefault="002371C8" w:rsidP="00E20B41">
      <w:pPr>
        <w:numPr>
          <w:ilvl w:val="1"/>
          <w:numId w:val="37"/>
        </w:numPr>
        <w:spacing w:after="0" w:line="360" w:lineRule="auto"/>
        <w:jc w:val="both"/>
        <w:outlineLvl w:val="0"/>
        <w:rPr>
          <w:rFonts w:ascii="Calibri" w:hAnsi="Calibri" w:cs="Arial"/>
          <w:lang w:eastAsia="pl-PL"/>
        </w:rPr>
      </w:pPr>
      <w:r w:rsidRPr="00F74EC3">
        <w:rPr>
          <w:rFonts w:ascii="Calibri" w:hAnsi="Calibri" w:cs="Arial"/>
          <w:lang w:eastAsia="pl-PL"/>
        </w:rPr>
        <w:t>Franszyza integralna: brak</w:t>
      </w:r>
    </w:p>
    <w:p w:rsidR="002371C8" w:rsidRPr="00F74EC3" w:rsidRDefault="002371C8" w:rsidP="00E20B41">
      <w:pPr>
        <w:numPr>
          <w:ilvl w:val="1"/>
          <w:numId w:val="37"/>
        </w:numPr>
        <w:spacing w:after="0" w:line="360" w:lineRule="auto"/>
        <w:jc w:val="both"/>
        <w:outlineLvl w:val="0"/>
        <w:rPr>
          <w:rFonts w:ascii="Calibri" w:hAnsi="Calibri" w:cs="Arial"/>
          <w:lang w:eastAsia="pl-PL"/>
        </w:rPr>
      </w:pPr>
      <w:r w:rsidRPr="00F74EC3">
        <w:rPr>
          <w:rFonts w:ascii="Calibri" w:hAnsi="Calibri" w:cs="Arial"/>
          <w:lang w:eastAsia="pl-PL"/>
        </w:rPr>
        <w:t xml:space="preserve">Franszyza redukcyjna: brak </w:t>
      </w:r>
    </w:p>
    <w:p w:rsidR="002371C8" w:rsidRPr="00F74EC3" w:rsidRDefault="002371C8" w:rsidP="00D340F7">
      <w:pPr>
        <w:numPr>
          <w:ilvl w:val="0"/>
          <w:numId w:val="37"/>
        </w:numPr>
        <w:spacing w:after="0" w:line="360" w:lineRule="auto"/>
        <w:jc w:val="both"/>
        <w:outlineLvl w:val="0"/>
        <w:rPr>
          <w:rFonts w:ascii="Calibri" w:hAnsi="Calibri" w:cs="Arial"/>
          <w:b/>
          <w:lang w:eastAsia="pl-PL"/>
        </w:rPr>
      </w:pPr>
      <w:r w:rsidRPr="00F74EC3">
        <w:rPr>
          <w:rFonts w:ascii="Calibri" w:hAnsi="Calibri" w:cs="Arial"/>
          <w:b/>
          <w:lang w:eastAsia="pl-PL"/>
        </w:rPr>
        <w:t xml:space="preserve">Okres ubezpieczenia: </w:t>
      </w:r>
    </w:p>
    <w:p w:rsidR="002371C8" w:rsidRPr="00F74EC3" w:rsidRDefault="002371C8" w:rsidP="00E20B41">
      <w:pPr>
        <w:numPr>
          <w:ilvl w:val="1"/>
          <w:numId w:val="37"/>
        </w:numPr>
        <w:spacing w:after="0" w:line="360" w:lineRule="auto"/>
        <w:jc w:val="both"/>
        <w:outlineLvl w:val="0"/>
        <w:rPr>
          <w:rFonts w:ascii="Calibri" w:hAnsi="Calibri" w:cs="Arial"/>
          <w:lang w:eastAsia="pl-PL"/>
        </w:rPr>
      </w:pPr>
      <w:r w:rsidRPr="00F74EC3">
        <w:rPr>
          <w:rFonts w:ascii="Calibri" w:hAnsi="Calibri" w:cs="Arial"/>
          <w:lang w:eastAsia="pl-PL"/>
        </w:rPr>
        <w:t>od 10.06.2017- 09.06.2019 (z podziałem na dwie polisy)</w:t>
      </w:r>
    </w:p>
    <w:p w:rsidR="002371C8" w:rsidRPr="00F74EC3" w:rsidRDefault="002371C8" w:rsidP="00E20B41">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10.06.2017- 09.06.2018</w:t>
      </w:r>
    </w:p>
    <w:p w:rsidR="002371C8" w:rsidRPr="00F74EC3" w:rsidRDefault="002371C8" w:rsidP="00E20B41">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10.06.2018- 09.06.2019</w:t>
      </w:r>
    </w:p>
    <w:p w:rsidR="002371C8" w:rsidRPr="00F74EC3" w:rsidRDefault="002371C8" w:rsidP="00D340F7">
      <w:pPr>
        <w:spacing w:after="0" w:line="360" w:lineRule="auto"/>
        <w:jc w:val="both"/>
        <w:outlineLvl w:val="0"/>
        <w:rPr>
          <w:rFonts w:ascii="Calibri" w:hAnsi="Calibri" w:cs="Arial"/>
          <w:lang w:eastAsia="pl-PL"/>
        </w:rPr>
      </w:pPr>
    </w:p>
    <w:p w:rsidR="002371C8" w:rsidRPr="00F74EC3" w:rsidRDefault="002371C8" w:rsidP="00D340F7">
      <w:pPr>
        <w:spacing w:after="0" w:line="360" w:lineRule="auto"/>
        <w:jc w:val="both"/>
        <w:outlineLvl w:val="0"/>
        <w:rPr>
          <w:rFonts w:ascii="Calibri" w:hAnsi="Calibri" w:cs="Arial"/>
          <w:lang w:eastAsia="pl-PL"/>
        </w:rPr>
      </w:pPr>
    </w:p>
    <w:p w:rsidR="002371C8" w:rsidRPr="00F74EC3" w:rsidRDefault="002371C8" w:rsidP="00D340F7">
      <w:pPr>
        <w:numPr>
          <w:ilvl w:val="0"/>
          <w:numId w:val="37"/>
        </w:numPr>
        <w:spacing w:after="0" w:line="360" w:lineRule="auto"/>
        <w:jc w:val="both"/>
        <w:outlineLvl w:val="0"/>
        <w:rPr>
          <w:rFonts w:ascii="Calibri" w:hAnsi="Calibri" w:cs="Arial"/>
          <w:b/>
          <w:lang w:eastAsia="pl-PL"/>
        </w:rPr>
      </w:pPr>
      <w:r w:rsidRPr="00F74EC3">
        <w:rPr>
          <w:rFonts w:ascii="Calibri" w:hAnsi="Calibri" w:cs="Arial"/>
          <w:b/>
          <w:lang w:eastAsia="pl-PL"/>
        </w:rPr>
        <w:t>Klauzule obligatoryjne:</w:t>
      </w:r>
    </w:p>
    <w:p w:rsidR="002371C8" w:rsidRPr="00F74EC3" w:rsidRDefault="002371C8" w:rsidP="00946E0E">
      <w:pPr>
        <w:numPr>
          <w:ilvl w:val="1"/>
          <w:numId w:val="37"/>
        </w:numPr>
        <w:spacing w:after="0" w:line="360" w:lineRule="auto"/>
        <w:jc w:val="both"/>
        <w:outlineLvl w:val="0"/>
        <w:rPr>
          <w:rFonts w:ascii="Calibri" w:hAnsi="Calibri" w:cs="Arial"/>
          <w:b/>
          <w:lang w:eastAsia="pl-PL"/>
        </w:rPr>
      </w:pPr>
      <w:r w:rsidRPr="00F74EC3">
        <w:rPr>
          <w:rFonts w:ascii="Calibri" w:hAnsi="Calibri" w:cs="Arial"/>
          <w:b/>
          <w:lang w:eastAsia="pl-PL"/>
        </w:rPr>
        <w:t>Klauzula Stempla bankowego/płatności</w:t>
      </w:r>
    </w:p>
    <w:p w:rsidR="002371C8" w:rsidRPr="00F74EC3" w:rsidRDefault="002371C8" w:rsidP="00946E0E">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jeżeli zapłata należnej składki dokonywana jest w formie przelewu bankowego (bez względu na formę – papierową czy elektroniczną) lub przekazu pocztowego, za datę zapłaty uważa się datę złożenia polecenia przelewu na właściwy rachunek Ubezpieczyciela lub datę stempla pocztowego na prze</w:t>
      </w:r>
      <w:r w:rsidRPr="00F74EC3">
        <w:rPr>
          <w:rFonts w:ascii="Calibri" w:hAnsi="Calibri" w:cs="Arial"/>
          <w:lang w:eastAsia="pl-PL"/>
        </w:rPr>
        <w:softHyphen/>
        <w:t>kazie pocztowym pod warunkiem, że na rachunku Ubezpieczającego znajdowały się wystarczające środki finansowe.</w:t>
      </w:r>
    </w:p>
    <w:p w:rsidR="002371C8" w:rsidRPr="00F74EC3" w:rsidRDefault="002371C8" w:rsidP="00946E0E">
      <w:pPr>
        <w:numPr>
          <w:ilvl w:val="1"/>
          <w:numId w:val="37"/>
        </w:numPr>
        <w:spacing w:after="0" w:line="360" w:lineRule="auto"/>
        <w:jc w:val="both"/>
        <w:outlineLvl w:val="0"/>
        <w:rPr>
          <w:rFonts w:ascii="Calibri" w:hAnsi="Calibri" w:cs="Arial"/>
          <w:b/>
          <w:lang w:eastAsia="pl-PL"/>
        </w:rPr>
      </w:pPr>
      <w:r w:rsidRPr="00F74EC3">
        <w:rPr>
          <w:rFonts w:ascii="Calibri" w:hAnsi="Calibri" w:cs="Arial"/>
          <w:b/>
          <w:lang w:eastAsia="pl-PL"/>
        </w:rPr>
        <w:t>Klauzula Pro rata temporis</w:t>
      </w:r>
    </w:p>
    <w:p w:rsidR="002371C8" w:rsidRPr="00F74EC3" w:rsidRDefault="002371C8" w:rsidP="00946E0E">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wszelkie rozliczenia wynikające z niniejszej umowy ubezpieczenia, a w szczególności związane z dopłatą składek oraz zwrotem składek, dokonywane będą w systemie pro rata za każdy dzień ochrony ubezpieczeniowej.</w:t>
      </w:r>
    </w:p>
    <w:p w:rsidR="002371C8" w:rsidRPr="00F74EC3" w:rsidRDefault="002371C8" w:rsidP="00946E0E">
      <w:pPr>
        <w:numPr>
          <w:ilvl w:val="1"/>
          <w:numId w:val="37"/>
        </w:numPr>
        <w:spacing w:after="0" w:line="360" w:lineRule="auto"/>
        <w:jc w:val="both"/>
        <w:outlineLvl w:val="0"/>
        <w:rPr>
          <w:rFonts w:ascii="Calibri" w:hAnsi="Calibri" w:cs="Arial"/>
          <w:b/>
          <w:lang w:eastAsia="pl-PL"/>
        </w:rPr>
      </w:pPr>
      <w:r w:rsidRPr="00F74EC3">
        <w:rPr>
          <w:rFonts w:ascii="Calibri" w:hAnsi="Calibri" w:cs="Arial"/>
          <w:b/>
          <w:lang w:eastAsia="pl-PL"/>
        </w:rPr>
        <w:t>Klauzula Warunków i taryf/niezmienności stawek</w:t>
      </w:r>
    </w:p>
    <w:p w:rsidR="002371C8" w:rsidRPr="00F74EC3" w:rsidRDefault="002371C8" w:rsidP="00946E0E">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w przypadku doubezpieczenia, uzupełniania lub pod</w:t>
      </w:r>
      <w:r w:rsidRPr="00F74EC3">
        <w:rPr>
          <w:rFonts w:ascii="Calibri" w:hAnsi="Calibri" w:cs="Arial"/>
          <w:lang w:eastAsia="pl-PL"/>
        </w:rPr>
        <w:softHyphen/>
        <w:t>wyższania sumy ubezpieczenia w okresie ubezpieczenia, zastosowanie mieć będą warunki umowy oraz taryfa składek obowiązująca w stosunku do polisy zasadniczej.</w:t>
      </w:r>
    </w:p>
    <w:p w:rsidR="002371C8" w:rsidRPr="00F74EC3" w:rsidRDefault="002371C8" w:rsidP="00946E0E">
      <w:pPr>
        <w:numPr>
          <w:ilvl w:val="1"/>
          <w:numId w:val="37"/>
        </w:numPr>
        <w:spacing w:after="0" w:line="360" w:lineRule="auto"/>
        <w:jc w:val="both"/>
        <w:outlineLvl w:val="0"/>
        <w:rPr>
          <w:rFonts w:ascii="Calibri" w:hAnsi="Calibri" w:cs="Arial"/>
          <w:b/>
          <w:lang w:eastAsia="pl-PL"/>
        </w:rPr>
      </w:pPr>
      <w:r w:rsidRPr="00F74EC3">
        <w:rPr>
          <w:rFonts w:ascii="Calibri" w:hAnsi="Calibri" w:cs="Arial"/>
          <w:b/>
          <w:lang w:eastAsia="pl-PL"/>
        </w:rPr>
        <w:t>Klauzula Reprezentantów</w:t>
      </w:r>
    </w:p>
    <w:p w:rsidR="002371C8" w:rsidRPr="00F74EC3" w:rsidRDefault="002371C8" w:rsidP="00946E0E">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ubezpieczyciel nie odpowiada za szkody wyrządzone umyślnie lub wskutek rażącego niedbalstwa przez Ubezpieczającego, przy czym za Ubezpieczającego uważa się w przypadku przedsiębiorstw państwowych – dyrektora, jego zastępców i innych pełnomocników uprawnionych do składania i przyjmowania oświadczeń woli w imieniu Ubezpieczającego,</w:t>
      </w:r>
    </w:p>
    <w:p w:rsidR="002371C8" w:rsidRPr="00F74EC3" w:rsidRDefault="002371C8" w:rsidP="00946E0E">
      <w:pPr>
        <w:numPr>
          <w:ilvl w:val="1"/>
          <w:numId w:val="37"/>
        </w:numPr>
        <w:spacing w:after="0" w:line="360" w:lineRule="auto"/>
        <w:jc w:val="both"/>
        <w:outlineLvl w:val="0"/>
        <w:rPr>
          <w:rFonts w:ascii="Calibri" w:hAnsi="Calibri" w:cs="Arial"/>
          <w:b/>
          <w:lang w:eastAsia="pl-PL"/>
        </w:rPr>
      </w:pPr>
      <w:r w:rsidRPr="00F74EC3">
        <w:rPr>
          <w:rFonts w:ascii="Calibri" w:hAnsi="Calibri" w:cs="Arial"/>
          <w:b/>
          <w:lang w:eastAsia="pl-PL"/>
        </w:rPr>
        <w:t>Klauzula automatycznego pokrycia- bezskładkowa</w:t>
      </w:r>
    </w:p>
    <w:p w:rsidR="002371C8" w:rsidRPr="00F74EC3" w:rsidRDefault="002371C8" w:rsidP="00946E0E">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 xml:space="preserve">Ubezpieczyciel bezskładkowo obejmuje automatyczna ochroną ubezpieczeniowa wszelkie nakłady adaptacyjne, mienie remontowane i modernizowane oraz inwestycje tj. rzeczy nabywane przez ubezpieczającego podczas trwania umowy ubezpieczenia, na podstawie umów sprzedaży bądź innych umów, na mocy których powstaje po stronie Ubezpieczającego prawo do używania rzeczy (leasing, okresowe przekazanie do testów, najem, użytkowanie itp.), od dnia zawarcia takiej umowy w odniesieniu do danej rzeczy, niezależnie od momentu przejścia własności bądź innego prawa na Ubezpieczającego, bądź z dniem przejścia na Ubezpieczonego ryzyka utraty (zniszczenia, uszkodzenia) w zależności, która z powyższych sytuacji zajdzie wcześniej. </w:t>
      </w:r>
    </w:p>
    <w:p w:rsidR="002371C8" w:rsidRPr="00F74EC3" w:rsidRDefault="002371C8" w:rsidP="00946E0E">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Odpowiedzialność ubezpieczyciela w stosunku do automatycznie ubezpieczonego na mocy niniejszej klauzuli mienia ograniczona jest do 20% sumy ubezpieczenia.</w:t>
      </w:r>
    </w:p>
    <w:p w:rsidR="002371C8" w:rsidRPr="00F74EC3" w:rsidRDefault="002371C8" w:rsidP="00D763BC">
      <w:pPr>
        <w:numPr>
          <w:ilvl w:val="1"/>
          <w:numId w:val="37"/>
        </w:numPr>
        <w:spacing w:after="0" w:line="360" w:lineRule="auto"/>
        <w:jc w:val="both"/>
        <w:outlineLvl w:val="0"/>
        <w:rPr>
          <w:rFonts w:ascii="Calibri" w:hAnsi="Calibri" w:cs="Arial"/>
          <w:b/>
          <w:lang w:eastAsia="pl-PL"/>
        </w:rPr>
      </w:pPr>
      <w:r w:rsidRPr="00F74EC3">
        <w:rPr>
          <w:rFonts w:ascii="Calibri" w:hAnsi="Calibri" w:cs="Arial"/>
          <w:b/>
          <w:lang w:eastAsia="pl-PL"/>
        </w:rPr>
        <w:t>Klauzula  rozstrzygania  sporów/jurysdykcji</w:t>
      </w:r>
    </w:p>
    <w:p w:rsidR="002371C8" w:rsidRPr="00F74EC3" w:rsidRDefault="002371C8" w:rsidP="00D763BC">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dla sporów wynikłych z istnienia niniejszej umowy właściwym będzie Sąd siedziby Ubezpieczającego</w:t>
      </w:r>
    </w:p>
    <w:p w:rsidR="002371C8" w:rsidRPr="00F74EC3" w:rsidRDefault="002371C8" w:rsidP="00D763BC">
      <w:pPr>
        <w:numPr>
          <w:ilvl w:val="1"/>
          <w:numId w:val="37"/>
        </w:numPr>
        <w:spacing w:after="0" w:line="360" w:lineRule="auto"/>
        <w:jc w:val="both"/>
        <w:outlineLvl w:val="0"/>
        <w:rPr>
          <w:rFonts w:ascii="Calibri" w:hAnsi="Calibri" w:cs="Arial"/>
          <w:b/>
          <w:lang w:eastAsia="pl-PL"/>
        </w:rPr>
      </w:pPr>
      <w:r w:rsidRPr="00F74EC3">
        <w:rPr>
          <w:rFonts w:ascii="Calibri" w:hAnsi="Calibri" w:cs="Arial"/>
          <w:b/>
          <w:lang w:eastAsia="pl-PL"/>
        </w:rPr>
        <w:t xml:space="preserve">Klauzula ograniczenia zasady proporcji </w:t>
      </w:r>
    </w:p>
    <w:p w:rsidR="002371C8" w:rsidRPr="00F74EC3" w:rsidRDefault="002371C8" w:rsidP="00D763BC">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w:t>
      </w:r>
    </w:p>
    <w:p w:rsidR="002371C8" w:rsidRPr="00F74EC3" w:rsidRDefault="002371C8" w:rsidP="00D763BC">
      <w:pPr>
        <w:numPr>
          <w:ilvl w:val="3"/>
          <w:numId w:val="37"/>
        </w:numPr>
        <w:spacing w:after="0" w:line="360" w:lineRule="auto"/>
        <w:jc w:val="both"/>
        <w:outlineLvl w:val="0"/>
        <w:rPr>
          <w:rFonts w:ascii="Calibri" w:hAnsi="Calibri" w:cs="Arial"/>
          <w:lang w:eastAsia="pl-PL"/>
        </w:rPr>
      </w:pPr>
      <w:r w:rsidRPr="00F74EC3">
        <w:rPr>
          <w:rFonts w:ascii="Calibri" w:hAnsi="Calibri" w:cs="Arial"/>
          <w:lang w:eastAsia="pl-PL"/>
        </w:rPr>
        <w:t xml:space="preserve">wyłączona zostaje zasada stosowania proporcjonalnej redukcji odszkodowania w przypadku, gdy wartość przedmiotu ubezpieczenia, przy uwzględnieniu rodzaju zadeklarowanej wartości będącej podstawą do ustalenia sumy ubezpieczenia, w dniu szkody nie przekracza 120% sumy ubezpieczenia tego przedmiotu. </w:t>
      </w:r>
    </w:p>
    <w:p w:rsidR="002371C8" w:rsidRPr="00F74EC3" w:rsidRDefault="002371C8" w:rsidP="00D763BC">
      <w:pPr>
        <w:numPr>
          <w:ilvl w:val="3"/>
          <w:numId w:val="37"/>
        </w:numPr>
        <w:spacing w:after="0" w:line="360" w:lineRule="auto"/>
        <w:jc w:val="both"/>
        <w:outlineLvl w:val="0"/>
        <w:rPr>
          <w:rFonts w:ascii="Calibri" w:hAnsi="Calibri" w:cs="Arial"/>
          <w:lang w:eastAsia="pl-PL"/>
        </w:rPr>
      </w:pPr>
      <w:r w:rsidRPr="00F74EC3">
        <w:rPr>
          <w:rFonts w:ascii="Calibri" w:hAnsi="Calibri" w:cs="Arial"/>
          <w:lang w:eastAsia="pl-PL"/>
        </w:rPr>
        <w:t>wyłączona zostaje zasada stosowania proporcjonalnej redukcji odszkodowania w przypadku, gdy wysokość szkody nie przekracza 20% sumy ubezpieczenia danego przedmiotu ubezpieczenia.</w:t>
      </w:r>
    </w:p>
    <w:p w:rsidR="002371C8" w:rsidRPr="00F74EC3" w:rsidRDefault="002371C8" w:rsidP="00D763BC">
      <w:pPr>
        <w:numPr>
          <w:ilvl w:val="1"/>
          <w:numId w:val="37"/>
        </w:numPr>
        <w:spacing w:after="0" w:line="360" w:lineRule="auto"/>
        <w:jc w:val="both"/>
        <w:outlineLvl w:val="0"/>
        <w:rPr>
          <w:rFonts w:ascii="Calibri" w:hAnsi="Calibri" w:cs="Arial"/>
          <w:lang w:eastAsia="pl-PL"/>
        </w:rPr>
      </w:pPr>
      <w:r w:rsidRPr="00F74EC3">
        <w:rPr>
          <w:rFonts w:ascii="Calibri" w:hAnsi="Calibri" w:cs="Arial"/>
          <w:b/>
          <w:lang w:eastAsia="pl-PL"/>
        </w:rPr>
        <w:t>Klauzula rezygnacji z regresu wobec pracowników</w:t>
      </w:r>
      <w:r w:rsidRPr="00F74EC3">
        <w:rPr>
          <w:rFonts w:ascii="Calibri" w:hAnsi="Calibri" w:cs="Arial"/>
          <w:lang w:eastAsia="pl-PL"/>
        </w:rPr>
        <w:t xml:space="preserve"> </w:t>
      </w:r>
    </w:p>
    <w:p w:rsidR="002371C8" w:rsidRPr="00F74EC3" w:rsidRDefault="002371C8" w:rsidP="00D763BC">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Ubezpieczyciel zrzeka się przysługującego mu na podstawie art. 828 k.c. prawa do roszczenia zwrotnego wobec sprawcy szkody z tytułu wypłaty odszkodowania ubezpieczonemu, w przypadku gdy sprawcą szkody jest pracownik lub osoba świadcząca na rzecz ubezpieczonego pracę na podstawie innej umowy cywilnoprawnej. </w:t>
      </w:r>
    </w:p>
    <w:p w:rsidR="002371C8" w:rsidRPr="00F74EC3" w:rsidRDefault="002371C8" w:rsidP="00D763BC">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 xml:space="preserve">Niniejsza klauzula nie dotyczy szkód wyrządzonych przez te osoby umyślnie. </w:t>
      </w:r>
    </w:p>
    <w:p w:rsidR="002371C8" w:rsidRPr="00F74EC3" w:rsidRDefault="002371C8" w:rsidP="00D763BC">
      <w:pPr>
        <w:numPr>
          <w:ilvl w:val="1"/>
          <w:numId w:val="37"/>
        </w:numPr>
        <w:spacing w:after="0" w:line="360" w:lineRule="auto"/>
        <w:jc w:val="both"/>
        <w:outlineLvl w:val="0"/>
        <w:rPr>
          <w:rFonts w:ascii="Calibri" w:hAnsi="Calibri" w:cs="Arial"/>
          <w:b/>
          <w:lang w:eastAsia="pl-PL"/>
        </w:rPr>
      </w:pPr>
      <w:r w:rsidRPr="00F74EC3">
        <w:rPr>
          <w:rFonts w:ascii="Calibri" w:hAnsi="Calibri" w:cs="Arial"/>
          <w:b/>
          <w:lang w:eastAsia="pl-PL"/>
        </w:rPr>
        <w:t>Klauzula Niezawiadomienia w terminie o szkodzie/przekroczenia terminu zgłoszenia szkody</w:t>
      </w:r>
    </w:p>
    <w:p w:rsidR="002371C8" w:rsidRPr="00F74EC3" w:rsidRDefault="002371C8" w:rsidP="00D763BC">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zapisane w Ogólnych Warunkach Ubezpieczenia skutki niezawiadomienia ubezpieczyciela o szkodzie w odpowiednim terminie, mają zastosowanie tylko w sytuacji, kiedy niezawiadomienie w terminie uniemożliwiło ustalenie odpowiedzialności lub rozmiaru szkody.</w:t>
      </w:r>
    </w:p>
    <w:p w:rsidR="002371C8" w:rsidRPr="00F74EC3" w:rsidRDefault="002371C8" w:rsidP="00D763BC">
      <w:pPr>
        <w:numPr>
          <w:ilvl w:val="1"/>
          <w:numId w:val="37"/>
        </w:numPr>
        <w:spacing w:after="0" w:line="360" w:lineRule="auto"/>
        <w:jc w:val="both"/>
        <w:outlineLvl w:val="0"/>
        <w:rPr>
          <w:rFonts w:ascii="Calibri" w:hAnsi="Calibri" w:cs="Arial"/>
          <w:lang w:eastAsia="pl-PL"/>
        </w:rPr>
      </w:pPr>
      <w:r w:rsidRPr="00F74EC3">
        <w:rPr>
          <w:rFonts w:ascii="Calibri" w:hAnsi="Calibri" w:cs="Arial"/>
          <w:b/>
          <w:lang w:eastAsia="pl-PL"/>
        </w:rPr>
        <w:t>Klauzula Akceptacji zabezpieczeń p-poż i przeciwkradzieżowych</w:t>
      </w:r>
      <w:r w:rsidRPr="00F74EC3">
        <w:rPr>
          <w:rFonts w:ascii="Calibri" w:hAnsi="Calibri" w:cs="Arial"/>
          <w:lang w:eastAsia="pl-PL"/>
        </w:rPr>
        <w:t xml:space="preserve"> </w:t>
      </w:r>
    </w:p>
    <w:p w:rsidR="002371C8" w:rsidRPr="00F74EC3" w:rsidRDefault="002371C8" w:rsidP="00C256F7">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Ubezpieczyciel oświadcza, iż uznaje systemy zabezpieczeń przeciwpożarowych oraz przeciw-kradzieżowych w ubezpieczonych lokalizacjach i w okresie ubezpieczenia nie będzie podnosić zarzutu o niedostatecznym sposobie zabezpieczenia mienia w celu oddalenia roszczeń odszkodowawczych. </w:t>
      </w:r>
    </w:p>
    <w:p w:rsidR="002371C8" w:rsidRPr="00F74EC3" w:rsidRDefault="002371C8" w:rsidP="00C256F7">
      <w:pPr>
        <w:numPr>
          <w:ilvl w:val="1"/>
          <w:numId w:val="37"/>
        </w:numPr>
        <w:spacing w:after="0" w:line="360" w:lineRule="auto"/>
        <w:jc w:val="both"/>
        <w:outlineLvl w:val="0"/>
        <w:rPr>
          <w:rFonts w:ascii="Calibri" w:hAnsi="Calibri" w:cs="Arial"/>
          <w:b/>
          <w:lang w:eastAsia="pl-PL"/>
        </w:rPr>
      </w:pPr>
      <w:r w:rsidRPr="00F74EC3">
        <w:rPr>
          <w:rFonts w:ascii="Calibri" w:hAnsi="Calibri" w:cs="Arial"/>
          <w:b/>
          <w:lang w:eastAsia="pl-PL"/>
        </w:rPr>
        <w:t>Klauzula zastąpienia dla maszyn i urządzeń, sprzętu elektronicznego</w:t>
      </w:r>
    </w:p>
    <w:p w:rsidR="002371C8" w:rsidRPr="00F74EC3" w:rsidRDefault="002371C8" w:rsidP="00C256F7">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w przypadku szkody całkowitej ubezpieczony może zastąpić zniszczone mienie bez obowiązku zachowania typu, modelu, parametrów technicznych, jeżeli zachowanie dotychczasowych rozwiązań jest technologicznie i ekonomicznie nieuzasadnione. Odszkodowanie nie może przekroczyć wartości przedmiotu przyjętej do ubezpieczenia.</w:t>
      </w:r>
    </w:p>
    <w:p w:rsidR="002371C8" w:rsidRPr="00F74EC3" w:rsidRDefault="002371C8" w:rsidP="00C256F7">
      <w:pPr>
        <w:numPr>
          <w:ilvl w:val="1"/>
          <w:numId w:val="37"/>
        </w:numPr>
        <w:spacing w:after="0" w:line="360" w:lineRule="auto"/>
        <w:jc w:val="both"/>
        <w:outlineLvl w:val="0"/>
        <w:rPr>
          <w:rFonts w:ascii="Calibri" w:hAnsi="Calibri" w:cs="Arial"/>
          <w:b/>
          <w:lang w:eastAsia="pl-PL"/>
        </w:rPr>
      </w:pPr>
      <w:r w:rsidRPr="00F74EC3">
        <w:rPr>
          <w:rFonts w:ascii="Calibri" w:hAnsi="Calibri" w:cs="Arial"/>
          <w:b/>
          <w:lang w:eastAsia="pl-PL"/>
        </w:rPr>
        <w:t>Klauzula przewłaszczenia mienia</w:t>
      </w:r>
    </w:p>
    <w:p w:rsidR="002371C8" w:rsidRPr="00F74EC3" w:rsidRDefault="002371C8" w:rsidP="00C256F7">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Na podstawie niniejszej klauzuli ochrona ubezpieczeniowa zostaje zachowana mimo przeniesienia własności ubezpieczonego mienia między jednostkami organizacyjnymi Ubezpieczonego lub przeniesienia własności ubezpieczonego mienia na nowo powołane jednostki Ubezpieczonego.</w:t>
      </w:r>
    </w:p>
    <w:p w:rsidR="002371C8" w:rsidRPr="00F74EC3" w:rsidRDefault="002371C8" w:rsidP="00C256F7">
      <w:pPr>
        <w:numPr>
          <w:ilvl w:val="1"/>
          <w:numId w:val="37"/>
        </w:numPr>
        <w:spacing w:after="0" w:line="360" w:lineRule="auto"/>
        <w:jc w:val="both"/>
        <w:outlineLvl w:val="0"/>
        <w:rPr>
          <w:rFonts w:ascii="Calibri" w:hAnsi="Calibri" w:cs="Arial"/>
          <w:b/>
          <w:lang w:eastAsia="pl-PL"/>
        </w:rPr>
      </w:pPr>
      <w:r w:rsidRPr="00F74EC3">
        <w:rPr>
          <w:rFonts w:ascii="Calibri" w:hAnsi="Calibri" w:cs="Arial"/>
          <w:b/>
          <w:lang w:eastAsia="pl-PL"/>
        </w:rPr>
        <w:t>Klauzula 72 godzin</w:t>
      </w:r>
    </w:p>
    <w:p w:rsidR="002371C8" w:rsidRPr="00F74EC3" w:rsidRDefault="002371C8" w:rsidP="00C256F7">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wszystkie szkody powstałe w objętych ochroną miejscach ubezpieczenia w czasie następujących po sobie 72 godzin na skutek jednego rodzaju kataklizmu, np.: huraganu, deszczu nawalnego,  powodzi, itp. – objętego ochroną ubezpieczeniową w ramach umowy ubezpieczenia, traktowane są jako pojedyncza szkoda w odniesieniu do sumy ubezpieczenia oraz franszyzy określonej w umowie ubezpieczenia. </w:t>
      </w:r>
    </w:p>
    <w:p w:rsidR="002371C8" w:rsidRPr="00F74EC3" w:rsidRDefault="002371C8" w:rsidP="00C256F7">
      <w:pPr>
        <w:numPr>
          <w:ilvl w:val="1"/>
          <w:numId w:val="37"/>
        </w:numPr>
        <w:spacing w:after="0" w:line="360" w:lineRule="auto"/>
        <w:jc w:val="both"/>
        <w:outlineLvl w:val="0"/>
        <w:rPr>
          <w:rFonts w:ascii="Calibri" w:hAnsi="Calibri" w:cs="Arial"/>
          <w:b/>
          <w:lang w:eastAsia="pl-PL"/>
        </w:rPr>
      </w:pPr>
      <w:r w:rsidRPr="00F74EC3">
        <w:rPr>
          <w:rFonts w:ascii="Calibri" w:hAnsi="Calibri" w:cs="Arial"/>
          <w:b/>
          <w:lang w:eastAsia="pl-PL"/>
        </w:rPr>
        <w:t xml:space="preserve">Klauzula uproszczonej likwidacji szkody </w:t>
      </w:r>
    </w:p>
    <w:p w:rsidR="002371C8" w:rsidRPr="00F74EC3" w:rsidRDefault="002371C8" w:rsidP="00C256F7">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w:t>
      </w:r>
    </w:p>
    <w:p w:rsidR="002371C8" w:rsidRPr="00F74EC3" w:rsidRDefault="002371C8" w:rsidP="00C256F7">
      <w:pPr>
        <w:numPr>
          <w:ilvl w:val="3"/>
          <w:numId w:val="37"/>
        </w:numPr>
        <w:spacing w:after="0" w:line="360" w:lineRule="auto"/>
        <w:jc w:val="both"/>
        <w:outlineLvl w:val="0"/>
        <w:rPr>
          <w:rFonts w:ascii="Calibri" w:hAnsi="Calibri" w:cs="Arial"/>
          <w:lang w:eastAsia="pl-PL"/>
        </w:rPr>
      </w:pPr>
      <w:r w:rsidRPr="00F74EC3">
        <w:rPr>
          <w:rFonts w:ascii="Calibri" w:hAnsi="Calibri" w:cs="Arial"/>
          <w:lang w:eastAsia="pl-PL"/>
        </w:rPr>
        <w:t>W przypadku wystąpienia szkód majątkowych, których łączna wartość strat wynikających ze zdarzenia objętego ochroną ubezpieczeniową nie przekracza 2.000 zł likwidacja szkód może odbywać się zgodnie z poniższą procedurą.</w:t>
      </w:r>
    </w:p>
    <w:p w:rsidR="002371C8" w:rsidRPr="00F74EC3" w:rsidRDefault="002371C8" w:rsidP="00EF574B">
      <w:pPr>
        <w:numPr>
          <w:ilvl w:val="3"/>
          <w:numId w:val="37"/>
        </w:numPr>
        <w:spacing w:after="0" w:line="360" w:lineRule="auto"/>
        <w:jc w:val="both"/>
        <w:outlineLvl w:val="0"/>
        <w:rPr>
          <w:rFonts w:ascii="Calibri" w:hAnsi="Calibri" w:cs="Arial"/>
          <w:lang w:eastAsia="pl-PL"/>
        </w:rPr>
      </w:pPr>
      <w:r w:rsidRPr="00F74EC3">
        <w:rPr>
          <w:rFonts w:ascii="Calibri" w:hAnsi="Calibri" w:cs="Arial"/>
          <w:lang w:eastAsia="pl-PL"/>
        </w:rPr>
        <w:t>Ubezpieczający niezwłocznie dokona zgłoszenia szkody do Ubezpieczyciela (telefonicznie lub przez e-mail lub listownie).</w:t>
      </w:r>
    </w:p>
    <w:p w:rsidR="002371C8" w:rsidRPr="00F74EC3" w:rsidRDefault="002371C8" w:rsidP="00EF574B">
      <w:pPr>
        <w:numPr>
          <w:ilvl w:val="3"/>
          <w:numId w:val="37"/>
        </w:numPr>
        <w:spacing w:after="0" w:line="360" w:lineRule="auto"/>
        <w:jc w:val="both"/>
        <w:outlineLvl w:val="0"/>
        <w:rPr>
          <w:rFonts w:ascii="Calibri" w:hAnsi="Calibri" w:cs="Arial"/>
          <w:lang w:eastAsia="pl-PL"/>
        </w:rPr>
      </w:pPr>
      <w:r w:rsidRPr="00F74EC3">
        <w:rPr>
          <w:rFonts w:ascii="Calibri" w:hAnsi="Calibri" w:cs="Arial"/>
          <w:lang w:eastAsia="pl-PL"/>
        </w:rPr>
        <w:t>Ubezpieczający przystąpi do likwidacji szkody, w tym uprzątnięcia mienia bez oczekiwania na oględziny likwidatora zachowując uszkodzone elementy przez okres nie krótszy niż 1 m-c (mienie uszkodzone, według Ubezpieczającego, w 100% oraz wymienione podzespoły/elementy zostanie na życzenie Ubezpieczyciela oddane do ewentualnej jego dyspozycji).</w:t>
      </w:r>
    </w:p>
    <w:p w:rsidR="002371C8" w:rsidRPr="00F74EC3" w:rsidRDefault="002371C8" w:rsidP="00EF574B">
      <w:pPr>
        <w:numPr>
          <w:ilvl w:val="3"/>
          <w:numId w:val="37"/>
        </w:numPr>
        <w:spacing w:after="0" w:line="360" w:lineRule="auto"/>
        <w:jc w:val="both"/>
        <w:outlineLvl w:val="0"/>
        <w:rPr>
          <w:rFonts w:ascii="Calibri" w:hAnsi="Calibri" w:cs="Arial"/>
          <w:lang w:eastAsia="pl-PL"/>
        </w:rPr>
      </w:pPr>
      <w:r w:rsidRPr="00F74EC3">
        <w:rPr>
          <w:rFonts w:ascii="Calibri" w:hAnsi="Calibri" w:cs="Arial"/>
          <w:lang w:eastAsia="pl-PL"/>
        </w:rPr>
        <w:t>Ubezpieczający przygotuje i prześle do Ubezpieczyciela dokumenty niezbędne do podjęcia decyzji o wypłacie odszkodowania tj.</w:t>
      </w:r>
    </w:p>
    <w:p w:rsidR="002371C8" w:rsidRPr="00F74EC3" w:rsidRDefault="002371C8" w:rsidP="00EF574B">
      <w:pPr>
        <w:numPr>
          <w:ilvl w:val="4"/>
          <w:numId w:val="37"/>
        </w:numPr>
        <w:spacing w:after="0" w:line="360" w:lineRule="auto"/>
        <w:jc w:val="both"/>
        <w:outlineLvl w:val="0"/>
        <w:rPr>
          <w:rFonts w:ascii="Calibri" w:hAnsi="Calibri" w:cs="Arial"/>
          <w:lang w:eastAsia="pl-PL"/>
        </w:rPr>
      </w:pPr>
      <w:r w:rsidRPr="00F74EC3">
        <w:rPr>
          <w:rFonts w:ascii="Calibri" w:hAnsi="Calibri" w:cs="Arial"/>
          <w:lang w:eastAsia="pl-PL"/>
        </w:rPr>
        <w:t>Wykaz strat poniesionych w związku ze zdarzeniem,</w:t>
      </w:r>
    </w:p>
    <w:p w:rsidR="002371C8" w:rsidRPr="00F74EC3" w:rsidRDefault="002371C8" w:rsidP="00EF574B">
      <w:pPr>
        <w:numPr>
          <w:ilvl w:val="4"/>
          <w:numId w:val="37"/>
        </w:numPr>
        <w:spacing w:after="0" w:line="360" w:lineRule="auto"/>
        <w:jc w:val="both"/>
        <w:outlineLvl w:val="0"/>
        <w:rPr>
          <w:rFonts w:ascii="Calibri" w:hAnsi="Calibri" w:cs="Arial"/>
          <w:lang w:eastAsia="pl-PL"/>
        </w:rPr>
      </w:pPr>
      <w:r w:rsidRPr="00F74EC3">
        <w:rPr>
          <w:rFonts w:ascii="Calibri" w:hAnsi="Calibri" w:cs="Arial"/>
          <w:lang w:eastAsia="pl-PL"/>
        </w:rPr>
        <w:t>Dokładny opis zdarzenia wraz z określeniem przyczyn zdarzenia i szkody z pełną dokumentacją zdjęciową obrazującą stan uszkodzonego mienia bezpośrednio po szkodzie,</w:t>
      </w:r>
    </w:p>
    <w:p w:rsidR="002371C8" w:rsidRPr="00F74EC3" w:rsidRDefault="002371C8" w:rsidP="00EF574B">
      <w:pPr>
        <w:numPr>
          <w:ilvl w:val="4"/>
          <w:numId w:val="37"/>
        </w:numPr>
        <w:spacing w:after="0" w:line="360" w:lineRule="auto"/>
        <w:jc w:val="both"/>
        <w:outlineLvl w:val="0"/>
        <w:rPr>
          <w:rFonts w:ascii="Calibri" w:hAnsi="Calibri" w:cs="Arial"/>
          <w:lang w:eastAsia="pl-PL"/>
        </w:rPr>
      </w:pPr>
      <w:r w:rsidRPr="00F74EC3">
        <w:rPr>
          <w:rFonts w:ascii="Calibri" w:hAnsi="Calibri" w:cs="Arial"/>
          <w:lang w:eastAsia="pl-PL"/>
        </w:rPr>
        <w:t>Kopie kosztorysów napraw oraz faktur za odtworzenie stanu mienia sprzed szkody (potwierdzone za zgodność z oryginałem), ocena serwisu</w:t>
      </w:r>
    </w:p>
    <w:p w:rsidR="002371C8" w:rsidRPr="00F74EC3" w:rsidRDefault="002371C8" w:rsidP="00EF574B">
      <w:pPr>
        <w:numPr>
          <w:ilvl w:val="4"/>
          <w:numId w:val="37"/>
        </w:numPr>
        <w:spacing w:after="0" w:line="360" w:lineRule="auto"/>
        <w:jc w:val="both"/>
        <w:outlineLvl w:val="0"/>
        <w:rPr>
          <w:rFonts w:ascii="Calibri" w:hAnsi="Calibri" w:cs="Arial"/>
          <w:lang w:eastAsia="pl-PL"/>
        </w:rPr>
      </w:pPr>
      <w:r w:rsidRPr="00F74EC3">
        <w:rPr>
          <w:rFonts w:ascii="Calibri" w:hAnsi="Calibri" w:cs="Arial"/>
          <w:lang w:eastAsia="pl-PL"/>
        </w:rPr>
        <w:t>Kopie faktur dokumentujących wszelkie pozostałe koszty poniesione w związku ze zdarzeniem (potwierdzone za zgodność z oryginałem),</w:t>
      </w:r>
    </w:p>
    <w:p w:rsidR="002371C8" w:rsidRPr="00F74EC3" w:rsidRDefault="002371C8" w:rsidP="00EF574B">
      <w:pPr>
        <w:numPr>
          <w:ilvl w:val="4"/>
          <w:numId w:val="37"/>
        </w:numPr>
        <w:spacing w:after="0" w:line="360" w:lineRule="auto"/>
        <w:jc w:val="both"/>
        <w:outlineLvl w:val="0"/>
        <w:rPr>
          <w:rFonts w:ascii="Calibri" w:hAnsi="Calibri" w:cs="Arial"/>
          <w:lang w:eastAsia="pl-PL"/>
        </w:rPr>
      </w:pPr>
      <w:r w:rsidRPr="00F74EC3">
        <w:rPr>
          <w:rFonts w:ascii="Calibri" w:hAnsi="Calibri" w:cs="Arial"/>
          <w:lang w:eastAsia="pl-PL"/>
        </w:rPr>
        <w:t>Kopie faktur zakupu utraconego bądź uszkodzonego mienia oraz dokumentu przyjęcia mienia na stan środków trwałych (potwierdzone za zgodność z oryginałem),</w:t>
      </w:r>
    </w:p>
    <w:p w:rsidR="002371C8" w:rsidRPr="00F74EC3" w:rsidRDefault="002371C8" w:rsidP="00EF574B">
      <w:pPr>
        <w:numPr>
          <w:ilvl w:val="4"/>
          <w:numId w:val="37"/>
        </w:numPr>
        <w:spacing w:after="0" w:line="360" w:lineRule="auto"/>
        <w:jc w:val="both"/>
        <w:outlineLvl w:val="0"/>
        <w:rPr>
          <w:rFonts w:ascii="Calibri" w:hAnsi="Calibri" w:cs="Arial"/>
          <w:lang w:eastAsia="pl-PL"/>
        </w:rPr>
      </w:pPr>
      <w:r w:rsidRPr="00F74EC3">
        <w:rPr>
          <w:rFonts w:ascii="Calibri" w:hAnsi="Calibri" w:cs="Arial"/>
          <w:lang w:eastAsia="pl-PL"/>
        </w:rPr>
        <w:t>W przypadku szkody, która miała miejsce w lokalach wynajmowanych - kopie umowy najmu lokalu.</w:t>
      </w:r>
    </w:p>
    <w:p w:rsidR="002371C8" w:rsidRPr="00F74EC3" w:rsidRDefault="002371C8" w:rsidP="00EF574B">
      <w:pPr>
        <w:numPr>
          <w:ilvl w:val="4"/>
          <w:numId w:val="37"/>
        </w:numPr>
        <w:spacing w:after="0" w:line="360" w:lineRule="auto"/>
        <w:jc w:val="both"/>
        <w:outlineLvl w:val="0"/>
        <w:rPr>
          <w:rFonts w:ascii="Calibri" w:hAnsi="Calibri" w:cs="Arial"/>
          <w:lang w:eastAsia="pl-PL"/>
        </w:rPr>
      </w:pPr>
      <w:r w:rsidRPr="00F74EC3">
        <w:rPr>
          <w:rFonts w:ascii="Calibri" w:hAnsi="Calibri" w:cs="Arial"/>
          <w:lang w:eastAsia="pl-PL"/>
        </w:rPr>
        <w:t xml:space="preserve">W przypadku szkody wyrządzonej Ubezpieczonemu działaniem osoby trzeciej – protokół spisany ze sprawcą potwierdzający przebieg zdarzenia. </w:t>
      </w:r>
    </w:p>
    <w:p w:rsidR="002371C8" w:rsidRPr="00F74EC3" w:rsidRDefault="002371C8" w:rsidP="00EF574B">
      <w:pPr>
        <w:tabs>
          <w:tab w:val="left" w:pos="1080"/>
        </w:tabs>
        <w:spacing w:after="0" w:line="360" w:lineRule="auto"/>
        <w:ind w:left="1080"/>
        <w:jc w:val="both"/>
        <w:outlineLvl w:val="0"/>
        <w:rPr>
          <w:rFonts w:ascii="Calibri" w:hAnsi="Calibri" w:cs="Arial"/>
          <w:lang w:eastAsia="pl-PL"/>
        </w:rPr>
      </w:pPr>
      <w:r w:rsidRPr="00F74EC3">
        <w:rPr>
          <w:rFonts w:ascii="Calibri" w:hAnsi="Calibri" w:cs="Arial"/>
          <w:lang w:eastAsia="pl-PL"/>
        </w:rPr>
        <w:t>W przypadku szkody kradzieży z włamaniem bądź rabunku lub innego przestępstwa dodatkowo:</w:t>
      </w:r>
    </w:p>
    <w:p w:rsidR="002371C8" w:rsidRPr="00F74EC3" w:rsidRDefault="002371C8" w:rsidP="00EF574B">
      <w:pPr>
        <w:numPr>
          <w:ilvl w:val="4"/>
          <w:numId w:val="37"/>
        </w:numPr>
        <w:spacing w:after="0" w:line="360" w:lineRule="auto"/>
        <w:jc w:val="both"/>
        <w:outlineLvl w:val="0"/>
        <w:rPr>
          <w:rFonts w:ascii="Calibri" w:hAnsi="Calibri" w:cs="Arial"/>
          <w:lang w:eastAsia="pl-PL"/>
        </w:rPr>
      </w:pPr>
      <w:r w:rsidRPr="00F74EC3">
        <w:rPr>
          <w:rFonts w:ascii="Calibri" w:hAnsi="Calibri" w:cs="Arial"/>
          <w:lang w:eastAsia="pl-PL"/>
        </w:rPr>
        <w:t>Potwierdzenie zgłoszenia zdarzenia na policje,</w:t>
      </w:r>
    </w:p>
    <w:p w:rsidR="002371C8" w:rsidRPr="00F74EC3" w:rsidRDefault="002371C8" w:rsidP="00EF574B">
      <w:pPr>
        <w:numPr>
          <w:ilvl w:val="4"/>
          <w:numId w:val="37"/>
        </w:numPr>
        <w:spacing w:after="0" w:line="360" w:lineRule="auto"/>
        <w:jc w:val="both"/>
        <w:outlineLvl w:val="0"/>
        <w:rPr>
          <w:rFonts w:ascii="Calibri" w:hAnsi="Calibri" w:cs="Arial"/>
          <w:lang w:eastAsia="pl-PL"/>
        </w:rPr>
      </w:pPr>
      <w:r w:rsidRPr="00F74EC3">
        <w:rPr>
          <w:rFonts w:ascii="Calibri" w:hAnsi="Calibri" w:cs="Arial"/>
          <w:lang w:eastAsia="pl-PL"/>
        </w:rPr>
        <w:t xml:space="preserve">Informacje z policji o wynikach prowadzonego postępowania </w:t>
      </w:r>
      <w:r w:rsidRPr="00F74EC3">
        <w:rPr>
          <w:rFonts w:ascii="Calibri" w:hAnsi="Calibri" w:cs="Arial"/>
          <w:lang w:eastAsia="pl-PL"/>
        </w:rPr>
        <w:br/>
        <w:t>w związku ze zdarzeniem,</w:t>
      </w:r>
    </w:p>
    <w:p w:rsidR="002371C8" w:rsidRPr="00F74EC3" w:rsidRDefault="002371C8" w:rsidP="00EF574B">
      <w:pPr>
        <w:numPr>
          <w:ilvl w:val="4"/>
          <w:numId w:val="37"/>
        </w:numPr>
        <w:spacing w:after="0" w:line="360" w:lineRule="auto"/>
        <w:jc w:val="both"/>
        <w:outlineLvl w:val="0"/>
        <w:rPr>
          <w:rFonts w:ascii="Calibri" w:hAnsi="Calibri" w:cs="Arial"/>
          <w:lang w:eastAsia="pl-PL"/>
        </w:rPr>
      </w:pPr>
      <w:r w:rsidRPr="00F74EC3">
        <w:rPr>
          <w:rFonts w:ascii="Calibri" w:hAnsi="Calibri" w:cs="Arial"/>
          <w:lang w:eastAsia="pl-PL"/>
        </w:rPr>
        <w:t>Kopie dziennika dyżurów prowadzonego przez dozór obiektu, oświadczeń pracowników agencji ochrony dozorujących obiekt w dniu powstania szkody, protokołu spisanego z przedstawicielem agencji lub administracji obiektu oraz kopii umowy o świadczeniu usług dot. ochrony obiektu – jeśli obiekt jest chroniony przez agencje,</w:t>
      </w:r>
    </w:p>
    <w:p w:rsidR="002371C8" w:rsidRPr="00F74EC3" w:rsidRDefault="002371C8" w:rsidP="00EF574B">
      <w:pPr>
        <w:numPr>
          <w:ilvl w:val="4"/>
          <w:numId w:val="37"/>
        </w:numPr>
        <w:spacing w:after="0" w:line="360" w:lineRule="auto"/>
        <w:jc w:val="both"/>
        <w:outlineLvl w:val="0"/>
        <w:rPr>
          <w:rFonts w:ascii="Calibri" w:hAnsi="Calibri" w:cs="Arial"/>
          <w:lang w:eastAsia="pl-PL"/>
        </w:rPr>
      </w:pPr>
      <w:r w:rsidRPr="00F74EC3">
        <w:rPr>
          <w:rFonts w:ascii="Calibri" w:hAnsi="Calibri" w:cs="Arial"/>
          <w:lang w:eastAsia="pl-PL"/>
        </w:rPr>
        <w:t>Kopie umowy dot. instalacji i konserwacji systemu alarmowego, wydruk z systemu alarmowego, protokołu z ostatniego przeglądu systemu – jeśli obiekt posiada system alarmowy.</w:t>
      </w:r>
    </w:p>
    <w:p w:rsidR="002371C8" w:rsidRPr="00F74EC3" w:rsidRDefault="002371C8" w:rsidP="00EF574B">
      <w:pPr>
        <w:numPr>
          <w:ilvl w:val="3"/>
          <w:numId w:val="37"/>
        </w:numPr>
        <w:spacing w:after="0" w:line="360" w:lineRule="auto"/>
        <w:jc w:val="both"/>
        <w:outlineLvl w:val="0"/>
        <w:rPr>
          <w:rFonts w:ascii="Calibri" w:hAnsi="Calibri" w:cs="Arial"/>
          <w:lang w:eastAsia="pl-PL"/>
        </w:rPr>
      </w:pPr>
      <w:r w:rsidRPr="00F74EC3">
        <w:rPr>
          <w:rFonts w:ascii="Calibri" w:hAnsi="Calibri" w:cs="Arial"/>
          <w:lang w:eastAsia="pl-PL"/>
        </w:rPr>
        <w:t xml:space="preserve">Ubezpieczyciel otrzyma komplet dokumentów, które są każdorazowo wymagane </w:t>
      </w:r>
      <w:r w:rsidRPr="00F74EC3">
        <w:rPr>
          <w:rFonts w:ascii="Calibri" w:hAnsi="Calibri" w:cs="Arial"/>
          <w:lang w:eastAsia="pl-PL"/>
        </w:rPr>
        <w:br/>
        <w:t>w procesie likwidacji szkody (skan polis wraz z wszystkimi załącznikami, potwierdzony numer konta, na które powinno zostać przekazane odszkodowanie oraz wyciąg z KRS) i nie będzie wymagać przesyłania tych dokumentów do każdej szkody. Ubezpieczony zobowiązuje się do aktualizacji wyciągu z KRS w razie zmiany wpisu.</w:t>
      </w:r>
    </w:p>
    <w:p w:rsidR="002371C8" w:rsidRPr="00F74EC3" w:rsidRDefault="002371C8" w:rsidP="00EF574B">
      <w:pPr>
        <w:numPr>
          <w:ilvl w:val="3"/>
          <w:numId w:val="37"/>
        </w:numPr>
        <w:spacing w:after="0" w:line="360" w:lineRule="auto"/>
        <w:jc w:val="both"/>
        <w:outlineLvl w:val="0"/>
        <w:rPr>
          <w:rFonts w:ascii="Calibri" w:hAnsi="Calibri" w:cs="Arial"/>
          <w:lang w:eastAsia="pl-PL"/>
        </w:rPr>
      </w:pPr>
      <w:r w:rsidRPr="00F74EC3">
        <w:rPr>
          <w:rFonts w:ascii="Calibri" w:hAnsi="Calibri" w:cs="Arial"/>
          <w:lang w:eastAsia="pl-PL"/>
        </w:rPr>
        <w:t>W przypadku, gdy na podstawie otrzymanej dokumentacji nie będzie możliwości jednoznacznego ustalenia okoliczności powstania szkody bądź jej wartości Ubezpieczyciel w ciągu 7 dni od dnia jej otrzymania zwróci się do Ubezpieczającego z prośbą o uzupełnienie dokumentów.</w:t>
      </w:r>
    </w:p>
    <w:p w:rsidR="002371C8" w:rsidRPr="00F74EC3" w:rsidRDefault="002371C8" w:rsidP="00EF574B">
      <w:pPr>
        <w:numPr>
          <w:ilvl w:val="3"/>
          <w:numId w:val="37"/>
        </w:numPr>
        <w:spacing w:after="0" w:line="360" w:lineRule="auto"/>
        <w:jc w:val="both"/>
        <w:outlineLvl w:val="0"/>
        <w:rPr>
          <w:rFonts w:ascii="Calibri" w:hAnsi="Calibri" w:cs="Arial"/>
          <w:lang w:eastAsia="pl-PL"/>
        </w:rPr>
      </w:pPr>
      <w:r w:rsidRPr="00F74EC3">
        <w:rPr>
          <w:rFonts w:ascii="Calibri" w:hAnsi="Calibri" w:cs="Arial"/>
          <w:lang w:eastAsia="pl-PL"/>
        </w:rPr>
        <w:t>Po potwierdzeniu odpowiedzialności z umowy ubezpieczenia, ubezpieczyciel wypłaca poszkodowanemu bezsporną część odszkodowania lub zaliczkę bez zbędnej zwłoki, nie dłużej jednak niż 30 dni od dnia zgłoszenia szkody.</w:t>
      </w:r>
    </w:p>
    <w:p w:rsidR="002371C8" w:rsidRPr="00F74EC3" w:rsidRDefault="002371C8" w:rsidP="00EF574B">
      <w:pPr>
        <w:numPr>
          <w:ilvl w:val="3"/>
          <w:numId w:val="37"/>
        </w:numPr>
        <w:spacing w:after="0" w:line="360" w:lineRule="auto"/>
        <w:jc w:val="both"/>
        <w:outlineLvl w:val="0"/>
        <w:rPr>
          <w:rFonts w:ascii="Calibri" w:hAnsi="Calibri" w:cs="Arial"/>
          <w:lang w:eastAsia="pl-PL"/>
        </w:rPr>
      </w:pPr>
      <w:r w:rsidRPr="00F74EC3">
        <w:rPr>
          <w:rFonts w:ascii="Calibri" w:hAnsi="Calibri" w:cs="Arial"/>
          <w:lang w:eastAsia="pl-PL"/>
        </w:rPr>
        <w:t xml:space="preserve">Procedura niniejsza nie ogranicza prawa Ubezpieczyciela do przeprowadzenia oględzin miejsca powstania szkody ani nie wpływa na obowiązek Ubezpieczającego dotyczący zabezpieczenia praw do regresu. </w:t>
      </w:r>
    </w:p>
    <w:p w:rsidR="002371C8" w:rsidRPr="00F74EC3" w:rsidRDefault="002371C8" w:rsidP="002A09A4">
      <w:pPr>
        <w:spacing w:after="0" w:line="360" w:lineRule="auto"/>
        <w:jc w:val="both"/>
        <w:outlineLvl w:val="0"/>
        <w:rPr>
          <w:rFonts w:ascii="Calibri" w:hAnsi="Calibri" w:cs="Arial"/>
          <w:lang w:eastAsia="pl-PL"/>
        </w:rPr>
      </w:pPr>
    </w:p>
    <w:p w:rsidR="002371C8" w:rsidRPr="00F74EC3" w:rsidRDefault="002371C8" w:rsidP="002A09A4">
      <w:pPr>
        <w:spacing w:after="0" w:line="360" w:lineRule="auto"/>
        <w:jc w:val="both"/>
        <w:outlineLvl w:val="0"/>
        <w:rPr>
          <w:rFonts w:ascii="Calibri" w:hAnsi="Calibri" w:cs="Arial"/>
          <w:lang w:eastAsia="pl-PL"/>
        </w:rPr>
      </w:pPr>
    </w:p>
    <w:p w:rsidR="002371C8" w:rsidRPr="00F74EC3" w:rsidRDefault="002371C8" w:rsidP="00EF574B">
      <w:pPr>
        <w:numPr>
          <w:ilvl w:val="1"/>
          <w:numId w:val="37"/>
        </w:numPr>
        <w:spacing w:after="0" w:line="360" w:lineRule="auto"/>
        <w:jc w:val="both"/>
        <w:outlineLvl w:val="0"/>
        <w:rPr>
          <w:rFonts w:ascii="Calibri" w:hAnsi="Calibri" w:cs="Arial"/>
          <w:b/>
          <w:lang w:eastAsia="pl-PL"/>
        </w:rPr>
      </w:pPr>
      <w:r w:rsidRPr="00F74EC3">
        <w:rPr>
          <w:rFonts w:ascii="Calibri" w:hAnsi="Calibri" w:cs="Arial"/>
          <w:b/>
          <w:lang w:eastAsia="pl-PL"/>
        </w:rPr>
        <w:t>Klauzula terminu dokonania oględzin</w:t>
      </w:r>
    </w:p>
    <w:p w:rsidR="002371C8" w:rsidRPr="00F74EC3" w:rsidRDefault="002371C8" w:rsidP="00EF574B">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w przypadku zajścia szkody ubezpieczyciel zobowiązany jest do dokonania oględzin w terminie nie dłuższym niż 3 dni robocze od momentu zgłoszenia szkody.</w:t>
      </w:r>
    </w:p>
    <w:p w:rsidR="002371C8" w:rsidRPr="00F74EC3" w:rsidRDefault="002371C8" w:rsidP="00EF574B">
      <w:pPr>
        <w:numPr>
          <w:ilvl w:val="1"/>
          <w:numId w:val="37"/>
        </w:numPr>
        <w:spacing w:after="0" w:line="360" w:lineRule="auto"/>
        <w:jc w:val="both"/>
        <w:outlineLvl w:val="0"/>
        <w:rPr>
          <w:rFonts w:ascii="Calibri" w:hAnsi="Calibri" w:cs="Arial"/>
          <w:b/>
          <w:lang w:eastAsia="pl-PL"/>
        </w:rPr>
      </w:pPr>
      <w:r w:rsidRPr="00F74EC3">
        <w:rPr>
          <w:rFonts w:ascii="Calibri" w:hAnsi="Calibri" w:cs="Arial"/>
          <w:b/>
          <w:lang w:eastAsia="pl-PL"/>
        </w:rPr>
        <w:t>Klauzula poszukiwania szkody</w:t>
      </w:r>
    </w:p>
    <w:p w:rsidR="002371C8" w:rsidRPr="00F74EC3" w:rsidRDefault="002371C8" w:rsidP="00EF574B">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zakres ubezpieczenia obejmuje koszty poszukiwania wycieków i instalacji wod-kan oraz usunięcia skutków takich poszukiwań maksymalnie do wysokości 50 000 na jedno i na wszystkie zdarzenia</w:t>
      </w:r>
    </w:p>
    <w:p w:rsidR="002371C8" w:rsidRPr="00F74EC3" w:rsidRDefault="002371C8" w:rsidP="00EF574B">
      <w:pPr>
        <w:numPr>
          <w:ilvl w:val="1"/>
          <w:numId w:val="37"/>
        </w:numPr>
        <w:spacing w:after="0" w:line="360" w:lineRule="auto"/>
        <w:jc w:val="both"/>
        <w:outlineLvl w:val="0"/>
        <w:rPr>
          <w:rFonts w:ascii="Calibri" w:hAnsi="Calibri" w:cs="Arial"/>
          <w:b/>
          <w:lang w:eastAsia="pl-PL"/>
        </w:rPr>
      </w:pPr>
      <w:r w:rsidRPr="00F74EC3">
        <w:rPr>
          <w:rFonts w:ascii="Calibri" w:hAnsi="Calibri" w:cs="Arial"/>
          <w:b/>
          <w:lang w:eastAsia="pl-PL"/>
        </w:rPr>
        <w:t xml:space="preserve">Klauzula wypłaty odszkodowań z podatkiem VAT- </w:t>
      </w:r>
    </w:p>
    <w:p w:rsidR="002371C8" w:rsidRPr="00F74EC3" w:rsidRDefault="002371C8" w:rsidP="00EF574B">
      <w:pPr>
        <w:numPr>
          <w:ilvl w:val="2"/>
          <w:numId w:val="37"/>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niniejsza klauzulą postanowień ogólnych warunków ubezpieczenia oraz innych postanowień umowy ubezpieczenia, ustala się, że wypłata odszkodowania nastąpi według wartości uwzględniającej podatek VAT, pod warunkiem, iż Suma ubezpieczenia będzie również zawierała ww podatek, a Ubezpieczający nie ma możliwości odliczenia tego podatku.</w:t>
      </w:r>
    </w:p>
    <w:p w:rsidR="002371C8" w:rsidRPr="00F74EC3" w:rsidRDefault="002371C8" w:rsidP="00F5185E">
      <w:pPr>
        <w:spacing w:after="0" w:line="360" w:lineRule="auto"/>
        <w:jc w:val="both"/>
        <w:outlineLvl w:val="0"/>
        <w:rPr>
          <w:rFonts w:ascii="Calibri" w:hAnsi="Calibri" w:cs="Arial"/>
          <w:lang w:eastAsia="pl-PL"/>
        </w:rPr>
      </w:pPr>
    </w:p>
    <w:p w:rsidR="002371C8" w:rsidRPr="00F74EC3" w:rsidRDefault="002371C8" w:rsidP="00F5185E">
      <w:pPr>
        <w:spacing w:after="0" w:line="360" w:lineRule="auto"/>
        <w:jc w:val="both"/>
        <w:outlineLvl w:val="0"/>
        <w:rPr>
          <w:rFonts w:ascii="Calibri" w:hAnsi="Calibri" w:cs="Arial"/>
          <w:lang w:eastAsia="pl-PL"/>
        </w:rPr>
      </w:pPr>
      <w:r w:rsidRPr="00F74EC3">
        <w:rPr>
          <w:rFonts w:ascii="Calibri" w:hAnsi="Calibri" w:cs="Arial"/>
          <w:lang w:eastAsia="pl-PL"/>
        </w:rPr>
        <w:t>Podział sum ubezpieczenia na poszczególne jednostki zgodnie z Załącznikiem nr 5 – Zbiorcze Zestawienie. W zakładce „zestawienie sum” podano szczegółowe rozbicie sum ubezpieczenia na poszczególne jednostki</w:t>
      </w:r>
    </w:p>
    <w:p w:rsidR="002371C8" w:rsidRPr="00F74EC3" w:rsidRDefault="002371C8" w:rsidP="00D340F7">
      <w:pPr>
        <w:spacing w:after="0" w:line="360" w:lineRule="auto"/>
        <w:jc w:val="both"/>
        <w:outlineLvl w:val="0"/>
        <w:rPr>
          <w:rFonts w:ascii="Calibri" w:hAnsi="Calibri" w:cs="Arial"/>
          <w:lang w:eastAsia="pl-PL"/>
        </w:rPr>
      </w:pPr>
    </w:p>
    <w:p w:rsidR="002371C8" w:rsidRPr="00F74EC3" w:rsidRDefault="002371C8" w:rsidP="00F5185E">
      <w:pPr>
        <w:spacing w:line="360" w:lineRule="auto"/>
        <w:jc w:val="both"/>
        <w:outlineLvl w:val="0"/>
        <w:rPr>
          <w:rFonts w:ascii="Calibri" w:eastAsia="Meiryo UI" w:hAnsi="Calibri"/>
          <w:b/>
          <w:u w:val="single"/>
        </w:rPr>
      </w:pPr>
      <w:r w:rsidRPr="00F74EC3">
        <w:rPr>
          <w:rFonts w:ascii="Calibri" w:eastAsia="Meiryo UI" w:hAnsi="Calibri"/>
          <w:b/>
          <w:u w:val="single"/>
        </w:rPr>
        <w:t>Ubezpieczenie Następstw Nieszczęśliwych Wypadków Członków Ochotniczych Straży Pożarnych dla poszczególnych jednostek organizacyjnych</w:t>
      </w:r>
    </w:p>
    <w:p w:rsidR="002371C8" w:rsidRPr="00F74EC3" w:rsidRDefault="002371C8" w:rsidP="00B65096">
      <w:pPr>
        <w:numPr>
          <w:ilvl w:val="0"/>
          <w:numId w:val="38"/>
        </w:numPr>
        <w:spacing w:after="0" w:line="360" w:lineRule="auto"/>
        <w:jc w:val="both"/>
        <w:outlineLvl w:val="0"/>
        <w:rPr>
          <w:rFonts w:ascii="Calibri" w:hAnsi="Calibri" w:cs="Arial"/>
          <w:b/>
          <w:lang w:eastAsia="pl-PL"/>
        </w:rPr>
      </w:pPr>
      <w:r w:rsidRPr="00F74EC3">
        <w:rPr>
          <w:rFonts w:ascii="Calibri" w:hAnsi="Calibri" w:cs="Arial"/>
          <w:b/>
          <w:lang w:eastAsia="pl-PL"/>
        </w:rPr>
        <w:t>Przedmiot i zakres ubezpieczenia:</w:t>
      </w:r>
    </w:p>
    <w:p w:rsidR="002371C8" w:rsidRPr="00F74EC3" w:rsidRDefault="002371C8" w:rsidP="00B65096">
      <w:pPr>
        <w:numPr>
          <w:ilvl w:val="1"/>
          <w:numId w:val="38"/>
        </w:numPr>
        <w:spacing w:after="0" w:line="360" w:lineRule="auto"/>
        <w:jc w:val="both"/>
        <w:outlineLvl w:val="0"/>
        <w:rPr>
          <w:rFonts w:ascii="Calibri" w:hAnsi="Calibri" w:cs="Arial"/>
          <w:lang w:eastAsia="pl-PL"/>
        </w:rPr>
      </w:pPr>
      <w:r w:rsidRPr="00F74EC3">
        <w:rPr>
          <w:rFonts w:ascii="Calibri" w:hAnsi="Calibri" w:cs="Arial"/>
          <w:lang w:eastAsia="pl-PL"/>
        </w:rPr>
        <w:t>Zgodnie z Rozporządzeniem Ministra Spraw Wewnętrznych i Administracji z dnia 24 grudnia 2003 r. w sprawie przyznawania świadczeń odszkodowawczych strażakom jednostek ochrony przeciwpożarowej i członkom ochotniczej straży pożarnej z tytułu uszczerbku na zdrowiu albo szkody w mieniu, a w przypadku ich śmierci przyznawania odszkodowań członkom ich rodzin (Dz. U. z 2002 r. Nr 147, poz. 1229 oraz z 2003 r. Nr 52 poz. 452)</w:t>
      </w:r>
    </w:p>
    <w:p w:rsidR="002371C8" w:rsidRPr="00F74EC3" w:rsidRDefault="002371C8" w:rsidP="00B65096">
      <w:pPr>
        <w:numPr>
          <w:ilvl w:val="1"/>
          <w:numId w:val="38"/>
        </w:numPr>
        <w:spacing w:after="0" w:line="360" w:lineRule="auto"/>
        <w:jc w:val="both"/>
        <w:outlineLvl w:val="0"/>
        <w:rPr>
          <w:rFonts w:ascii="Calibri" w:hAnsi="Calibri" w:cs="Arial"/>
          <w:lang w:eastAsia="pl-PL"/>
        </w:rPr>
      </w:pPr>
      <w:r w:rsidRPr="00F74EC3">
        <w:rPr>
          <w:rFonts w:ascii="Calibri" w:hAnsi="Calibri" w:cs="Arial"/>
          <w:lang w:eastAsia="pl-PL"/>
        </w:rPr>
        <w:t>Odszkodowania objęte umową:</w:t>
      </w:r>
    </w:p>
    <w:p w:rsidR="002371C8" w:rsidRPr="00F74EC3" w:rsidRDefault="002371C8" w:rsidP="00B65096">
      <w:pPr>
        <w:numPr>
          <w:ilvl w:val="2"/>
          <w:numId w:val="38"/>
        </w:numPr>
        <w:spacing w:after="0" w:line="360" w:lineRule="auto"/>
        <w:jc w:val="both"/>
        <w:outlineLvl w:val="0"/>
        <w:rPr>
          <w:rFonts w:ascii="Calibri" w:hAnsi="Calibri" w:cs="Arial"/>
          <w:lang w:eastAsia="pl-PL"/>
        </w:rPr>
      </w:pPr>
      <w:r w:rsidRPr="00F74EC3">
        <w:rPr>
          <w:rFonts w:ascii="Calibri" w:hAnsi="Calibri" w:cs="Arial"/>
          <w:lang w:eastAsia="pl-PL"/>
        </w:rPr>
        <w:t>jednorazowe odszkodowanie w razie doznania stałego lub długotrwałego uszczerbku na zdrowiu,</w:t>
      </w:r>
    </w:p>
    <w:p w:rsidR="002371C8" w:rsidRPr="00F74EC3" w:rsidRDefault="002371C8" w:rsidP="00B65096">
      <w:pPr>
        <w:numPr>
          <w:ilvl w:val="2"/>
          <w:numId w:val="38"/>
        </w:numPr>
        <w:spacing w:after="0" w:line="360" w:lineRule="auto"/>
        <w:jc w:val="both"/>
        <w:outlineLvl w:val="0"/>
        <w:rPr>
          <w:rFonts w:ascii="Calibri" w:hAnsi="Calibri" w:cs="Arial"/>
          <w:lang w:eastAsia="pl-PL"/>
        </w:rPr>
      </w:pPr>
      <w:r w:rsidRPr="00F74EC3">
        <w:rPr>
          <w:rFonts w:ascii="Calibri" w:hAnsi="Calibri" w:cs="Arial"/>
          <w:lang w:eastAsia="pl-PL"/>
        </w:rPr>
        <w:t>jednorazowe odszkodowanie z tytułu śmierci.</w:t>
      </w:r>
    </w:p>
    <w:p w:rsidR="002371C8" w:rsidRPr="00F74EC3" w:rsidRDefault="002371C8" w:rsidP="00B65096">
      <w:pPr>
        <w:numPr>
          <w:ilvl w:val="0"/>
          <w:numId w:val="38"/>
        </w:numPr>
        <w:spacing w:after="0" w:line="360" w:lineRule="auto"/>
        <w:jc w:val="both"/>
        <w:outlineLvl w:val="0"/>
        <w:rPr>
          <w:rFonts w:ascii="Calibri" w:hAnsi="Calibri" w:cs="Arial"/>
          <w:b/>
          <w:lang w:eastAsia="pl-PL"/>
        </w:rPr>
      </w:pPr>
      <w:r w:rsidRPr="00F74EC3">
        <w:rPr>
          <w:rFonts w:ascii="Calibri" w:hAnsi="Calibri" w:cs="Arial"/>
          <w:b/>
          <w:lang w:eastAsia="pl-PL"/>
        </w:rPr>
        <w:t>Suma ubezpieczenia:</w:t>
      </w:r>
    </w:p>
    <w:p w:rsidR="002371C8" w:rsidRPr="00F74EC3" w:rsidRDefault="002371C8" w:rsidP="00B65096">
      <w:pPr>
        <w:numPr>
          <w:ilvl w:val="1"/>
          <w:numId w:val="38"/>
        </w:numPr>
        <w:spacing w:after="0" w:line="360" w:lineRule="auto"/>
        <w:jc w:val="both"/>
        <w:outlineLvl w:val="0"/>
        <w:rPr>
          <w:rFonts w:ascii="Calibri" w:hAnsi="Calibri" w:cs="Arial"/>
          <w:lang w:eastAsia="pl-PL"/>
        </w:rPr>
      </w:pPr>
      <w:r w:rsidRPr="00F74EC3">
        <w:rPr>
          <w:rFonts w:ascii="Calibri" w:hAnsi="Calibri" w:cs="Arial"/>
          <w:lang w:eastAsia="pl-PL"/>
        </w:rPr>
        <w:t>Przeciętne miesięczne wynagrodzenie w gospodarce narodowej w poprzednim roku stosowane poczynając od drugiego kwartału każdego roku przez okres jednego roku.</w:t>
      </w:r>
    </w:p>
    <w:p w:rsidR="002371C8" w:rsidRPr="00F74EC3" w:rsidRDefault="002371C8" w:rsidP="00C0626C">
      <w:pPr>
        <w:numPr>
          <w:ilvl w:val="0"/>
          <w:numId w:val="38"/>
        </w:numPr>
        <w:spacing w:after="0" w:line="360" w:lineRule="auto"/>
        <w:jc w:val="both"/>
        <w:outlineLvl w:val="0"/>
        <w:rPr>
          <w:rFonts w:ascii="Calibri" w:hAnsi="Calibri" w:cs="Arial"/>
          <w:b/>
          <w:lang w:eastAsia="pl-PL"/>
        </w:rPr>
      </w:pPr>
      <w:r w:rsidRPr="00F74EC3">
        <w:rPr>
          <w:rFonts w:ascii="Calibri" w:hAnsi="Calibri" w:cs="Arial"/>
          <w:b/>
          <w:lang w:eastAsia="pl-PL"/>
        </w:rPr>
        <w:t>Udział własny: brak</w:t>
      </w:r>
    </w:p>
    <w:p w:rsidR="002371C8" w:rsidRPr="00F74EC3" w:rsidRDefault="002371C8" w:rsidP="00C0626C">
      <w:pPr>
        <w:numPr>
          <w:ilvl w:val="0"/>
          <w:numId w:val="38"/>
        </w:numPr>
        <w:spacing w:after="0" w:line="360" w:lineRule="auto"/>
        <w:jc w:val="both"/>
        <w:outlineLvl w:val="0"/>
        <w:rPr>
          <w:rFonts w:ascii="Calibri" w:hAnsi="Calibri" w:cs="Arial"/>
          <w:b/>
          <w:lang w:eastAsia="pl-PL"/>
        </w:rPr>
      </w:pPr>
      <w:r w:rsidRPr="00F74EC3">
        <w:rPr>
          <w:rFonts w:ascii="Calibri" w:hAnsi="Calibri" w:cs="Arial"/>
          <w:b/>
          <w:lang w:eastAsia="pl-PL"/>
        </w:rPr>
        <w:t>Franszyza integralna: brak</w:t>
      </w:r>
    </w:p>
    <w:p w:rsidR="002371C8" w:rsidRPr="00F74EC3" w:rsidRDefault="002371C8" w:rsidP="00C0626C">
      <w:pPr>
        <w:numPr>
          <w:ilvl w:val="0"/>
          <w:numId w:val="38"/>
        </w:numPr>
        <w:spacing w:after="0" w:line="360" w:lineRule="auto"/>
        <w:jc w:val="both"/>
        <w:outlineLvl w:val="0"/>
        <w:rPr>
          <w:rFonts w:ascii="Calibri" w:hAnsi="Calibri" w:cs="Arial"/>
          <w:b/>
          <w:lang w:eastAsia="pl-PL"/>
        </w:rPr>
      </w:pPr>
      <w:r w:rsidRPr="00F74EC3">
        <w:rPr>
          <w:rFonts w:ascii="Calibri" w:hAnsi="Calibri" w:cs="Arial"/>
          <w:b/>
          <w:lang w:eastAsia="pl-PL"/>
        </w:rPr>
        <w:t>Franszyza redukcyjna: brak</w:t>
      </w:r>
    </w:p>
    <w:p w:rsidR="002371C8" w:rsidRPr="00F74EC3" w:rsidRDefault="002371C8" w:rsidP="00D340F7">
      <w:pPr>
        <w:numPr>
          <w:ilvl w:val="0"/>
          <w:numId w:val="38"/>
        </w:numPr>
        <w:spacing w:after="0" w:line="360" w:lineRule="auto"/>
        <w:jc w:val="both"/>
        <w:outlineLvl w:val="0"/>
        <w:rPr>
          <w:rFonts w:ascii="Calibri" w:hAnsi="Calibri" w:cs="Arial"/>
          <w:lang w:eastAsia="pl-PL"/>
        </w:rPr>
      </w:pPr>
      <w:r w:rsidRPr="00F74EC3">
        <w:rPr>
          <w:rFonts w:ascii="Calibri" w:hAnsi="Calibri" w:cs="Arial"/>
          <w:b/>
          <w:lang w:eastAsia="pl-PL"/>
        </w:rPr>
        <w:t>Okres ubezpieczenia:</w:t>
      </w:r>
    </w:p>
    <w:p w:rsidR="002371C8" w:rsidRPr="00F74EC3" w:rsidRDefault="002371C8" w:rsidP="00561FFC">
      <w:pPr>
        <w:numPr>
          <w:ilvl w:val="1"/>
          <w:numId w:val="38"/>
        </w:numPr>
        <w:spacing w:after="0" w:line="360" w:lineRule="auto"/>
        <w:jc w:val="both"/>
        <w:outlineLvl w:val="0"/>
        <w:rPr>
          <w:rFonts w:ascii="Calibri" w:hAnsi="Calibri" w:cs="Arial"/>
          <w:lang w:eastAsia="pl-PL"/>
        </w:rPr>
      </w:pPr>
      <w:r w:rsidRPr="00F74EC3">
        <w:rPr>
          <w:rFonts w:ascii="Calibri" w:hAnsi="Calibri" w:cs="Arial"/>
          <w:lang w:eastAsia="pl-PL"/>
        </w:rPr>
        <w:t>od 10.06.2017- 09.06.2019 (z podziałem na dwie polisy)</w:t>
      </w:r>
    </w:p>
    <w:p w:rsidR="002371C8" w:rsidRPr="00F74EC3" w:rsidRDefault="002371C8" w:rsidP="00561FFC">
      <w:pPr>
        <w:numPr>
          <w:ilvl w:val="2"/>
          <w:numId w:val="38"/>
        </w:numPr>
        <w:spacing w:after="0" w:line="360" w:lineRule="auto"/>
        <w:jc w:val="both"/>
        <w:outlineLvl w:val="0"/>
        <w:rPr>
          <w:rFonts w:ascii="Calibri" w:hAnsi="Calibri" w:cs="Arial"/>
          <w:lang w:eastAsia="pl-PL"/>
        </w:rPr>
      </w:pPr>
      <w:r w:rsidRPr="00F74EC3">
        <w:rPr>
          <w:rFonts w:ascii="Calibri" w:hAnsi="Calibri" w:cs="Arial"/>
          <w:lang w:eastAsia="pl-PL"/>
        </w:rPr>
        <w:t>10.06.2017- 09.06.2018</w:t>
      </w:r>
    </w:p>
    <w:p w:rsidR="002371C8" w:rsidRPr="00F74EC3" w:rsidRDefault="002371C8" w:rsidP="00561FFC">
      <w:pPr>
        <w:numPr>
          <w:ilvl w:val="2"/>
          <w:numId w:val="38"/>
        </w:numPr>
        <w:spacing w:after="0" w:line="360" w:lineRule="auto"/>
        <w:jc w:val="both"/>
        <w:outlineLvl w:val="0"/>
        <w:rPr>
          <w:rFonts w:ascii="Calibri" w:hAnsi="Calibri" w:cs="Arial"/>
          <w:lang w:eastAsia="pl-PL"/>
        </w:rPr>
      </w:pPr>
      <w:r w:rsidRPr="00F74EC3">
        <w:rPr>
          <w:rFonts w:ascii="Calibri" w:hAnsi="Calibri" w:cs="Arial"/>
          <w:lang w:eastAsia="pl-PL"/>
        </w:rPr>
        <w:t>10.06.2018- 09.06.2019</w:t>
      </w:r>
    </w:p>
    <w:p w:rsidR="002371C8" w:rsidRPr="00F74EC3" w:rsidRDefault="002371C8" w:rsidP="00561FFC">
      <w:pPr>
        <w:numPr>
          <w:ilvl w:val="0"/>
          <w:numId w:val="38"/>
        </w:numPr>
        <w:spacing w:after="0" w:line="360" w:lineRule="auto"/>
        <w:jc w:val="both"/>
        <w:outlineLvl w:val="0"/>
        <w:rPr>
          <w:rFonts w:ascii="Calibri" w:hAnsi="Calibri" w:cs="Arial"/>
          <w:lang w:eastAsia="pl-PL"/>
        </w:rPr>
      </w:pPr>
      <w:r w:rsidRPr="00F74EC3">
        <w:rPr>
          <w:rFonts w:ascii="Calibri" w:hAnsi="Calibri" w:cs="Arial"/>
          <w:lang w:eastAsia="pl-PL"/>
        </w:rPr>
        <w:t>Wysokość odszkodowania jest to jednorazowe odszkodowanie  w wysokości 20% przeciętnego wynagrodzenia za każdy procent stałego lub długotrwałego uszczerbku na zdrowiu oraz pozostałe wysokości odszkodowania zgodne z przepisami ustawy o ubezpieczeniu społecznym z tytułu wypadków przy pracy i chorób zawodowych.</w:t>
      </w:r>
    </w:p>
    <w:p w:rsidR="002371C8" w:rsidRPr="00F74EC3" w:rsidRDefault="002371C8" w:rsidP="00C0626C">
      <w:pPr>
        <w:numPr>
          <w:ilvl w:val="0"/>
          <w:numId w:val="38"/>
        </w:numPr>
        <w:spacing w:after="0" w:line="360" w:lineRule="auto"/>
        <w:jc w:val="both"/>
        <w:outlineLvl w:val="0"/>
        <w:rPr>
          <w:rFonts w:ascii="Calibri" w:hAnsi="Calibri" w:cs="Arial"/>
          <w:lang w:eastAsia="pl-PL"/>
        </w:rPr>
      </w:pPr>
      <w:r w:rsidRPr="00F74EC3">
        <w:rPr>
          <w:rFonts w:ascii="Calibri" w:hAnsi="Calibri" w:cs="Arial"/>
          <w:lang w:eastAsia="pl-PL"/>
        </w:rPr>
        <w:t xml:space="preserve">Ubezpieczeni: 54 osoby/ członkowie 2 jednostek Ochotniczych Straży Pożarnych. </w:t>
      </w:r>
    </w:p>
    <w:p w:rsidR="002371C8" w:rsidRPr="00F74EC3" w:rsidRDefault="002371C8" w:rsidP="00561FFC">
      <w:pPr>
        <w:numPr>
          <w:ilvl w:val="1"/>
          <w:numId w:val="38"/>
        </w:numPr>
        <w:spacing w:after="0" w:line="360" w:lineRule="auto"/>
        <w:jc w:val="both"/>
        <w:outlineLvl w:val="0"/>
        <w:rPr>
          <w:rFonts w:ascii="Calibri" w:hAnsi="Calibri" w:cs="Arial"/>
          <w:lang w:eastAsia="pl-PL"/>
        </w:rPr>
      </w:pPr>
      <w:r w:rsidRPr="00F74EC3">
        <w:rPr>
          <w:rFonts w:ascii="Calibri" w:hAnsi="Calibri" w:cs="Arial"/>
          <w:lang w:eastAsia="pl-PL"/>
        </w:rPr>
        <w:t>I jednostka liczy 20 członków</w:t>
      </w:r>
    </w:p>
    <w:p w:rsidR="002371C8" w:rsidRPr="00F74EC3" w:rsidRDefault="002371C8" w:rsidP="00561FFC">
      <w:pPr>
        <w:numPr>
          <w:ilvl w:val="1"/>
          <w:numId w:val="38"/>
        </w:numPr>
        <w:spacing w:after="0" w:line="360" w:lineRule="auto"/>
        <w:jc w:val="both"/>
        <w:outlineLvl w:val="0"/>
        <w:rPr>
          <w:rFonts w:ascii="Calibri" w:hAnsi="Calibri" w:cs="Arial"/>
          <w:lang w:eastAsia="pl-PL"/>
        </w:rPr>
      </w:pPr>
      <w:r w:rsidRPr="00F74EC3">
        <w:rPr>
          <w:rFonts w:ascii="Calibri" w:hAnsi="Calibri" w:cs="Arial"/>
          <w:lang w:eastAsia="pl-PL"/>
        </w:rPr>
        <w:t>II jednostka liczy 34 członków (w tym 4 osoby w wieku 19-20 lat)</w:t>
      </w:r>
    </w:p>
    <w:p w:rsidR="002371C8" w:rsidRPr="00F74EC3" w:rsidRDefault="002371C8" w:rsidP="00561FFC">
      <w:pPr>
        <w:spacing w:after="0" w:line="360" w:lineRule="auto"/>
        <w:ind w:left="397"/>
        <w:jc w:val="both"/>
        <w:outlineLvl w:val="0"/>
        <w:rPr>
          <w:rFonts w:ascii="Calibri" w:hAnsi="Calibri" w:cs="Arial"/>
          <w:lang w:eastAsia="pl-PL"/>
        </w:rPr>
      </w:pPr>
      <w:r w:rsidRPr="00F74EC3">
        <w:rPr>
          <w:rFonts w:ascii="Calibri" w:hAnsi="Calibri" w:cs="Arial"/>
          <w:lang w:eastAsia="pl-PL"/>
        </w:rPr>
        <w:t>które będą brane pod uwagę w ocenie kryterium warunki ubezpieczenia.</w:t>
      </w:r>
    </w:p>
    <w:p w:rsidR="002371C8" w:rsidRPr="00F74EC3" w:rsidRDefault="002371C8" w:rsidP="00C0626C">
      <w:pPr>
        <w:numPr>
          <w:ilvl w:val="0"/>
          <w:numId w:val="38"/>
        </w:numPr>
        <w:spacing w:after="0" w:line="360" w:lineRule="auto"/>
        <w:jc w:val="both"/>
        <w:outlineLvl w:val="0"/>
        <w:rPr>
          <w:rFonts w:ascii="Calibri" w:hAnsi="Calibri" w:cs="Arial"/>
          <w:b/>
          <w:lang w:eastAsia="pl-PL"/>
        </w:rPr>
      </w:pPr>
      <w:r w:rsidRPr="00F74EC3">
        <w:rPr>
          <w:rFonts w:ascii="Calibri" w:hAnsi="Calibri" w:cs="Arial"/>
          <w:b/>
          <w:lang w:eastAsia="pl-PL"/>
        </w:rPr>
        <w:t>Klauzule Obligatoryjne</w:t>
      </w:r>
    </w:p>
    <w:p w:rsidR="002371C8" w:rsidRPr="00F74EC3" w:rsidRDefault="002371C8" w:rsidP="002D4CD4">
      <w:pPr>
        <w:numPr>
          <w:ilvl w:val="1"/>
          <w:numId w:val="38"/>
        </w:numPr>
        <w:spacing w:after="0" w:line="360" w:lineRule="auto"/>
        <w:jc w:val="both"/>
        <w:outlineLvl w:val="0"/>
        <w:rPr>
          <w:rFonts w:ascii="Calibri" w:hAnsi="Calibri" w:cs="Arial"/>
          <w:b/>
          <w:lang w:eastAsia="pl-PL"/>
        </w:rPr>
      </w:pPr>
      <w:r w:rsidRPr="00F74EC3">
        <w:rPr>
          <w:rFonts w:ascii="Calibri" w:hAnsi="Calibri" w:cs="Arial"/>
          <w:b/>
          <w:lang w:eastAsia="pl-PL"/>
        </w:rPr>
        <w:t>Stempla bankowego/płatności</w:t>
      </w:r>
    </w:p>
    <w:p w:rsidR="002371C8" w:rsidRPr="00F74EC3" w:rsidRDefault="002371C8" w:rsidP="002D4CD4">
      <w:pPr>
        <w:numPr>
          <w:ilvl w:val="2"/>
          <w:numId w:val="38"/>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jeżeli zapłata należnej składki dokonywana jest w formie przelewu bankowego (bez względu na formę – papierową czy elektroniczną) lub przekazu pocztowego, za datę zapłaty uważa się datę złożenia polecenia przelewu na właściwy rachunek Ubezpieczyciela lub datę stempla pocztowego na prze</w:t>
      </w:r>
      <w:r w:rsidRPr="00F74EC3">
        <w:rPr>
          <w:rFonts w:ascii="Calibri" w:hAnsi="Calibri" w:cs="Arial"/>
          <w:lang w:eastAsia="pl-PL"/>
        </w:rPr>
        <w:softHyphen/>
        <w:t>kazie pocztowym pod warunkiem, że na rachunku Ubezpieczającego znajdowały się wystarczające środki finansowe.</w:t>
      </w:r>
    </w:p>
    <w:p w:rsidR="002371C8" w:rsidRPr="00F74EC3" w:rsidRDefault="002371C8" w:rsidP="00C0626C">
      <w:pPr>
        <w:numPr>
          <w:ilvl w:val="0"/>
          <w:numId w:val="38"/>
        </w:numPr>
        <w:spacing w:after="0" w:line="360" w:lineRule="auto"/>
        <w:jc w:val="both"/>
        <w:outlineLvl w:val="0"/>
        <w:rPr>
          <w:rFonts w:ascii="Calibri" w:hAnsi="Calibri" w:cs="Arial"/>
          <w:b/>
          <w:lang w:eastAsia="pl-PL"/>
        </w:rPr>
      </w:pPr>
      <w:r w:rsidRPr="00F74EC3">
        <w:rPr>
          <w:rFonts w:ascii="Calibri" w:hAnsi="Calibri" w:cs="Arial"/>
          <w:b/>
          <w:lang w:eastAsia="pl-PL"/>
        </w:rPr>
        <w:t>Klauzula  rozstrzygania  sporów/jurysdykcji</w:t>
      </w:r>
    </w:p>
    <w:p w:rsidR="002371C8" w:rsidRPr="00F74EC3" w:rsidRDefault="002371C8" w:rsidP="002D4CD4">
      <w:pPr>
        <w:numPr>
          <w:ilvl w:val="1"/>
          <w:numId w:val="38"/>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 dla sporów wynikłych z istnienia niniejszej umowy właściwym będzie Sąd siedziby Ubezpieczającego</w:t>
      </w:r>
    </w:p>
    <w:p w:rsidR="002371C8" w:rsidRPr="00F74EC3" w:rsidRDefault="002371C8" w:rsidP="002D4CD4">
      <w:pPr>
        <w:spacing w:after="0" w:line="360" w:lineRule="auto"/>
        <w:jc w:val="both"/>
        <w:outlineLvl w:val="0"/>
        <w:rPr>
          <w:rFonts w:ascii="Calibri" w:hAnsi="Calibri" w:cs="Arial"/>
          <w:b/>
          <w:lang w:eastAsia="pl-PL"/>
        </w:rPr>
      </w:pPr>
    </w:p>
    <w:p w:rsidR="002371C8" w:rsidRPr="00F74EC3" w:rsidRDefault="002371C8" w:rsidP="002D4CD4">
      <w:pPr>
        <w:spacing w:after="0" w:line="360" w:lineRule="auto"/>
        <w:jc w:val="both"/>
        <w:outlineLvl w:val="0"/>
        <w:rPr>
          <w:rFonts w:ascii="Calibri" w:hAnsi="Calibri" w:cs="Arial"/>
          <w:b/>
          <w:lang w:eastAsia="pl-PL"/>
        </w:rPr>
      </w:pPr>
    </w:p>
    <w:p w:rsidR="002371C8" w:rsidRPr="00F74EC3" w:rsidRDefault="002371C8" w:rsidP="002D4CD4">
      <w:pPr>
        <w:spacing w:after="0" w:line="360" w:lineRule="auto"/>
        <w:jc w:val="both"/>
        <w:outlineLvl w:val="0"/>
        <w:rPr>
          <w:rFonts w:ascii="Calibri" w:hAnsi="Calibri" w:cs="Arial"/>
          <w:b/>
          <w:lang w:eastAsia="pl-PL"/>
        </w:rPr>
      </w:pPr>
      <w:r w:rsidRPr="00F74EC3">
        <w:rPr>
          <w:rFonts w:ascii="Calibri" w:hAnsi="Calibri" w:cs="Arial"/>
          <w:b/>
          <w:lang w:eastAsia="pl-PL"/>
        </w:rPr>
        <w:t>LISTA KLAUZUL FAKULTATYWNYCH</w:t>
      </w:r>
    </w:p>
    <w:p w:rsidR="002371C8" w:rsidRPr="00F74EC3" w:rsidRDefault="002371C8" w:rsidP="00627248">
      <w:pPr>
        <w:numPr>
          <w:ilvl w:val="0"/>
          <w:numId w:val="39"/>
        </w:numPr>
        <w:spacing w:after="0" w:line="360" w:lineRule="auto"/>
        <w:jc w:val="both"/>
        <w:outlineLvl w:val="0"/>
        <w:rPr>
          <w:rFonts w:ascii="Calibri" w:hAnsi="Calibri" w:cs="Arial"/>
          <w:b/>
          <w:lang w:eastAsia="pl-PL"/>
        </w:rPr>
      </w:pPr>
      <w:r w:rsidRPr="00F74EC3">
        <w:rPr>
          <w:rFonts w:ascii="Calibri" w:hAnsi="Calibri" w:cs="Arial"/>
          <w:b/>
          <w:lang w:eastAsia="pl-PL"/>
        </w:rPr>
        <w:t>Klauzula  zaliczkowa</w:t>
      </w:r>
    </w:p>
    <w:p w:rsidR="002371C8" w:rsidRPr="00F74EC3" w:rsidRDefault="002371C8" w:rsidP="00627248">
      <w:pPr>
        <w:numPr>
          <w:ilvl w:val="1"/>
          <w:numId w:val="39"/>
        </w:numPr>
        <w:spacing w:after="0" w:line="360" w:lineRule="auto"/>
        <w:jc w:val="both"/>
        <w:outlineLvl w:val="0"/>
        <w:rPr>
          <w:rFonts w:ascii="Calibri" w:hAnsi="Calibri" w:cs="Arial"/>
          <w:b/>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Ubezpieczyciel w przypadku potwierdzenia swojej odpowiedzialności za szkodę, wypłaca na wniosek Ubezpieczającego, w ciągu 14 dni od dnia otrzymania zawiadomienia o szkodzie, zaliczkę na poczet odszkodowania w wysokości 50% zweryfikowanych szacunkowych kosztów szkody stwierdzonych kosztorysem. </w:t>
      </w:r>
    </w:p>
    <w:p w:rsidR="002371C8" w:rsidRPr="00F74EC3" w:rsidRDefault="002371C8" w:rsidP="00627248">
      <w:pPr>
        <w:numPr>
          <w:ilvl w:val="1"/>
          <w:numId w:val="39"/>
        </w:numPr>
        <w:spacing w:after="0" w:line="360" w:lineRule="auto"/>
        <w:jc w:val="both"/>
        <w:outlineLvl w:val="0"/>
        <w:rPr>
          <w:rFonts w:ascii="Calibri" w:hAnsi="Calibri" w:cs="Arial"/>
          <w:lang w:eastAsia="pl-PL"/>
        </w:rPr>
      </w:pPr>
      <w:r w:rsidRPr="00F74EC3">
        <w:rPr>
          <w:rFonts w:ascii="Calibri" w:hAnsi="Calibri" w:cs="Arial"/>
          <w:lang w:eastAsia="pl-PL"/>
        </w:rPr>
        <w:t>Klauzula dotyczy wszystkich wskazanych ryzyk.</w:t>
      </w:r>
    </w:p>
    <w:p w:rsidR="002371C8" w:rsidRPr="00F74EC3" w:rsidRDefault="002371C8" w:rsidP="003C0897">
      <w:pPr>
        <w:spacing w:after="0" w:line="360" w:lineRule="auto"/>
        <w:ind w:left="680"/>
        <w:jc w:val="both"/>
        <w:outlineLvl w:val="0"/>
        <w:rPr>
          <w:rFonts w:ascii="Calibri" w:hAnsi="Calibri" w:cs="Arial"/>
          <w:lang w:eastAsia="pl-PL"/>
        </w:rPr>
      </w:pPr>
      <w:r w:rsidRPr="00F74EC3">
        <w:rPr>
          <w:rFonts w:ascii="Calibri" w:hAnsi="Calibri" w:cs="Arial"/>
          <w:lang w:eastAsia="pl-PL"/>
        </w:rPr>
        <w:t xml:space="preserve"> </w:t>
      </w:r>
    </w:p>
    <w:p w:rsidR="002371C8" w:rsidRPr="00F74EC3" w:rsidRDefault="002371C8" w:rsidP="00D340F7">
      <w:pPr>
        <w:numPr>
          <w:ilvl w:val="0"/>
          <w:numId w:val="39"/>
        </w:numPr>
        <w:spacing w:after="0" w:line="360" w:lineRule="auto"/>
        <w:jc w:val="both"/>
        <w:outlineLvl w:val="0"/>
        <w:rPr>
          <w:rFonts w:ascii="Calibri" w:hAnsi="Calibri" w:cs="Arial"/>
          <w:b/>
          <w:lang w:eastAsia="pl-PL"/>
        </w:rPr>
      </w:pPr>
      <w:r w:rsidRPr="00F74EC3">
        <w:rPr>
          <w:rFonts w:ascii="Calibri" w:hAnsi="Calibri" w:cs="Arial"/>
          <w:b/>
          <w:lang w:eastAsia="pl-PL"/>
        </w:rPr>
        <w:t>Klauzula zalaniowa</w:t>
      </w:r>
    </w:p>
    <w:p w:rsidR="002371C8" w:rsidRPr="00F74EC3" w:rsidRDefault="002371C8" w:rsidP="00627248">
      <w:pPr>
        <w:numPr>
          <w:ilvl w:val="1"/>
          <w:numId w:val="39"/>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Ubezpieczyciel ponosi odpowiedzialność za szkody spowodowane w wyniku rozszczelnienia lub nieszczelności dachów, szczelin w złączach płyt bez względu na przyczynę rozszczelnienia  -  z wyłączeniem szkód wynikłych  z rażącego niedbalstwa. </w:t>
      </w:r>
    </w:p>
    <w:p w:rsidR="002371C8" w:rsidRPr="00F74EC3" w:rsidRDefault="002371C8" w:rsidP="00627248">
      <w:pPr>
        <w:numPr>
          <w:ilvl w:val="1"/>
          <w:numId w:val="39"/>
        </w:numPr>
        <w:spacing w:after="0" w:line="360" w:lineRule="auto"/>
        <w:jc w:val="both"/>
        <w:outlineLvl w:val="0"/>
        <w:rPr>
          <w:rFonts w:ascii="Calibri" w:hAnsi="Calibri" w:cs="Arial"/>
          <w:lang w:eastAsia="pl-PL"/>
        </w:rPr>
      </w:pPr>
      <w:r w:rsidRPr="00F74EC3">
        <w:rPr>
          <w:rFonts w:ascii="Calibri" w:hAnsi="Calibri" w:cs="Arial"/>
          <w:lang w:eastAsia="pl-PL"/>
        </w:rPr>
        <w:t>Limit odpowiedzialności 50 000,00 PLN</w:t>
      </w:r>
    </w:p>
    <w:p w:rsidR="002371C8" w:rsidRPr="00F74EC3" w:rsidRDefault="002371C8" w:rsidP="00627248">
      <w:pPr>
        <w:numPr>
          <w:ilvl w:val="1"/>
          <w:numId w:val="39"/>
        </w:numPr>
        <w:spacing w:after="0" w:line="360" w:lineRule="auto"/>
        <w:jc w:val="both"/>
        <w:outlineLvl w:val="0"/>
        <w:rPr>
          <w:rFonts w:ascii="Calibri" w:hAnsi="Calibri" w:cs="Arial"/>
          <w:lang w:eastAsia="pl-PL"/>
        </w:rPr>
      </w:pPr>
      <w:r w:rsidRPr="00F74EC3">
        <w:rPr>
          <w:rFonts w:ascii="Calibri" w:hAnsi="Calibri" w:cs="Arial"/>
          <w:lang w:eastAsia="pl-PL"/>
        </w:rPr>
        <w:t>Klauzula dotyczy ubezpieczenia mienia od wszystkich ryzyk</w:t>
      </w:r>
    </w:p>
    <w:p w:rsidR="002371C8" w:rsidRPr="00F74EC3" w:rsidRDefault="002371C8" w:rsidP="00C0626C">
      <w:pPr>
        <w:numPr>
          <w:ilvl w:val="0"/>
          <w:numId w:val="39"/>
        </w:numPr>
        <w:spacing w:after="0" w:line="360" w:lineRule="auto"/>
        <w:jc w:val="both"/>
        <w:outlineLvl w:val="0"/>
        <w:rPr>
          <w:rFonts w:ascii="Calibri" w:hAnsi="Calibri" w:cs="Arial"/>
          <w:b/>
          <w:lang w:eastAsia="pl-PL"/>
        </w:rPr>
      </w:pPr>
      <w:r w:rsidRPr="00F74EC3">
        <w:rPr>
          <w:rFonts w:ascii="Calibri" w:hAnsi="Calibri" w:cs="Arial"/>
          <w:b/>
          <w:lang w:eastAsia="pl-PL"/>
        </w:rPr>
        <w:t xml:space="preserve">Klauzula odtworzenia dokumentacji </w:t>
      </w:r>
    </w:p>
    <w:p w:rsidR="002371C8" w:rsidRPr="00F74EC3" w:rsidRDefault="002371C8" w:rsidP="00627248">
      <w:pPr>
        <w:numPr>
          <w:ilvl w:val="1"/>
          <w:numId w:val="39"/>
        </w:numPr>
        <w:spacing w:after="0" w:line="360" w:lineRule="auto"/>
        <w:jc w:val="both"/>
        <w:outlineLvl w:val="0"/>
        <w:rPr>
          <w:rFonts w:ascii="Calibri" w:hAnsi="Calibri" w:cs="Arial"/>
          <w:lang w:eastAsia="pl-PL"/>
        </w:rPr>
      </w:pPr>
      <w:r w:rsidRPr="00F74EC3">
        <w:rPr>
          <w:rFonts w:ascii="Calibri" w:hAnsi="Calibri" w:cs="Arial"/>
          <w:lang w:eastAsia="pl-PL"/>
        </w:rPr>
        <w:t xml:space="preserve">Z zachowaniem pozostałych, nie zmienionych niniejszą klauzulą, postanowień ogólnych warunków ubezpieczenia i innych postanowień lub załączników do umowy ubezpieczenia strony uzgodniły, że Ubezpieczyciel pokrywa wszelkie koszty odtworzenia dokumentacji Gminy, która zostanie uszkodzona, zniszczona lub utracona wskutek ubezpieczonej szkody lub straty. </w:t>
      </w:r>
    </w:p>
    <w:p w:rsidR="002371C8" w:rsidRPr="00F74EC3" w:rsidRDefault="002371C8" w:rsidP="00627248">
      <w:pPr>
        <w:numPr>
          <w:ilvl w:val="1"/>
          <w:numId w:val="39"/>
        </w:numPr>
        <w:spacing w:after="0" w:line="360" w:lineRule="auto"/>
        <w:jc w:val="both"/>
        <w:outlineLvl w:val="0"/>
        <w:rPr>
          <w:rFonts w:ascii="Calibri" w:hAnsi="Calibri" w:cs="Arial"/>
          <w:lang w:eastAsia="pl-PL"/>
        </w:rPr>
      </w:pPr>
      <w:r w:rsidRPr="00F74EC3">
        <w:rPr>
          <w:rFonts w:ascii="Calibri" w:hAnsi="Calibri" w:cs="Arial"/>
          <w:lang w:eastAsia="pl-PL"/>
        </w:rPr>
        <w:t xml:space="preserve">Strony ustalają limit odpowiedzialności Ubezpieczyciela w wysokości 100 000,00 PLN. </w:t>
      </w:r>
    </w:p>
    <w:p w:rsidR="002371C8" w:rsidRPr="00F74EC3" w:rsidRDefault="002371C8" w:rsidP="00627248">
      <w:pPr>
        <w:numPr>
          <w:ilvl w:val="1"/>
          <w:numId w:val="39"/>
        </w:numPr>
        <w:spacing w:after="0" w:line="360" w:lineRule="auto"/>
        <w:jc w:val="both"/>
        <w:outlineLvl w:val="0"/>
        <w:rPr>
          <w:rFonts w:ascii="Calibri" w:hAnsi="Calibri" w:cs="Arial"/>
          <w:lang w:eastAsia="pl-PL"/>
        </w:rPr>
      </w:pPr>
      <w:r w:rsidRPr="00F74EC3">
        <w:rPr>
          <w:rFonts w:ascii="Calibri" w:hAnsi="Calibri" w:cs="Arial"/>
          <w:lang w:eastAsia="pl-PL"/>
        </w:rPr>
        <w:t>Dotyczy ubezpieczenia mienia od wszystkich ryzyk.</w:t>
      </w:r>
    </w:p>
    <w:p w:rsidR="002371C8" w:rsidRPr="00F74EC3" w:rsidRDefault="002371C8" w:rsidP="00C0626C">
      <w:pPr>
        <w:numPr>
          <w:ilvl w:val="0"/>
          <w:numId w:val="39"/>
        </w:numPr>
        <w:spacing w:after="0" w:line="360" w:lineRule="auto"/>
        <w:jc w:val="both"/>
        <w:outlineLvl w:val="0"/>
        <w:rPr>
          <w:rFonts w:ascii="Calibri" w:hAnsi="Calibri" w:cs="Arial"/>
          <w:b/>
          <w:lang w:eastAsia="pl-PL"/>
        </w:rPr>
      </w:pPr>
      <w:r w:rsidRPr="00F74EC3">
        <w:rPr>
          <w:rFonts w:ascii="Calibri" w:hAnsi="Calibri" w:cs="Arial"/>
          <w:b/>
          <w:lang w:eastAsia="pl-PL"/>
        </w:rPr>
        <w:t>Klauzula  bezzwłocznej naprawy szkody</w:t>
      </w:r>
    </w:p>
    <w:p w:rsidR="002371C8" w:rsidRPr="00F74EC3" w:rsidRDefault="002371C8" w:rsidP="00627248">
      <w:pPr>
        <w:numPr>
          <w:ilvl w:val="1"/>
          <w:numId w:val="39"/>
        </w:numPr>
        <w:spacing w:after="0" w:line="360" w:lineRule="auto"/>
        <w:jc w:val="both"/>
        <w:outlineLvl w:val="0"/>
        <w:rPr>
          <w:rFonts w:ascii="Calibri" w:hAnsi="Calibri" w:cs="Arial"/>
          <w:lang w:eastAsia="pl-PL"/>
        </w:rPr>
      </w:pPr>
      <w:r w:rsidRPr="00F74EC3">
        <w:rPr>
          <w:rFonts w:ascii="Calibri" w:hAnsi="Calibri" w:cs="Arial"/>
          <w:lang w:eastAsia="pl-PL"/>
        </w:rPr>
        <w:t>Z zachowaniem pozostałych, nie zmienionych niniejszą klauzulą, postanowień ogólnych warunków ubezpieczenia i innych postanowień lub załączników do umowy ubezpieczenia strony uzgodniły, że:</w:t>
      </w:r>
    </w:p>
    <w:p w:rsidR="002371C8" w:rsidRPr="00F74EC3" w:rsidRDefault="002371C8" w:rsidP="00627248">
      <w:pPr>
        <w:numPr>
          <w:ilvl w:val="2"/>
          <w:numId w:val="39"/>
        </w:numPr>
        <w:spacing w:after="0" w:line="360" w:lineRule="auto"/>
        <w:jc w:val="both"/>
        <w:outlineLvl w:val="0"/>
        <w:rPr>
          <w:rFonts w:ascii="Calibri" w:hAnsi="Calibri" w:cs="Arial"/>
          <w:lang w:eastAsia="pl-PL"/>
        </w:rPr>
      </w:pPr>
      <w:r w:rsidRPr="00F74EC3">
        <w:rPr>
          <w:rFonts w:ascii="Calibri" w:hAnsi="Calibri" w:cs="Arial"/>
          <w:lang w:eastAsia="pl-PL"/>
        </w:rPr>
        <w:t>w przypadku szkód wymagających natychmiastowej naprawy w celu zachowania ciągłości produkcji lub świadczenia usług dopuszcza się możliwość bezzwłocznego dokonania naprawy, tj. bezpośrednio po szkodzie przez uprawnione do tego jednostki/firmy wskazane przez Zamawiającego</w:t>
      </w:r>
    </w:p>
    <w:p w:rsidR="002371C8" w:rsidRPr="00F74EC3" w:rsidRDefault="002371C8" w:rsidP="00627248">
      <w:pPr>
        <w:numPr>
          <w:ilvl w:val="2"/>
          <w:numId w:val="39"/>
        </w:numPr>
        <w:spacing w:after="0" w:line="360" w:lineRule="auto"/>
        <w:jc w:val="both"/>
        <w:outlineLvl w:val="0"/>
        <w:rPr>
          <w:rFonts w:ascii="Calibri" w:hAnsi="Calibri" w:cs="Arial"/>
          <w:lang w:eastAsia="pl-PL"/>
        </w:rPr>
      </w:pPr>
      <w:r w:rsidRPr="00F74EC3">
        <w:rPr>
          <w:rFonts w:ascii="Calibri" w:hAnsi="Calibri" w:cs="Arial"/>
          <w:lang w:eastAsia="pl-PL"/>
        </w:rPr>
        <w:t>w przypadku tego rodzaju szkód, poza dokumentami wymaganymi zgodnie z warunkami ubezpieczenia, ubezpieczający lub ubezpieczony zobowiązany jest do sporządzenia</w:t>
      </w:r>
      <w:r w:rsidRPr="00F74EC3">
        <w:rPr>
          <w:rFonts w:ascii="Calibri" w:hAnsi="Calibri" w:cs="Arial"/>
          <w:lang w:eastAsia="pl-PL"/>
        </w:rPr>
        <w:br/>
        <w:t xml:space="preserve"> i przedłożenia ubezpieczycielowi dokumentacji zdjęciowej z miejsca szkody oraz zachowania do dyspozycji ubezpieczyciela elementów uszkodzonych podlegających wymianie.</w:t>
      </w:r>
    </w:p>
    <w:p w:rsidR="002371C8" w:rsidRPr="00F74EC3" w:rsidRDefault="002371C8" w:rsidP="00627248">
      <w:pPr>
        <w:numPr>
          <w:ilvl w:val="1"/>
          <w:numId w:val="39"/>
        </w:numPr>
        <w:spacing w:after="0" w:line="360" w:lineRule="auto"/>
        <w:jc w:val="both"/>
        <w:outlineLvl w:val="0"/>
        <w:rPr>
          <w:rFonts w:ascii="Calibri" w:hAnsi="Calibri" w:cs="Arial"/>
          <w:lang w:eastAsia="pl-PL"/>
        </w:rPr>
      </w:pPr>
      <w:r w:rsidRPr="00F74EC3">
        <w:rPr>
          <w:rFonts w:ascii="Calibri" w:hAnsi="Calibri" w:cs="Arial"/>
          <w:lang w:eastAsia="pl-PL"/>
        </w:rPr>
        <w:t>Klauzula dotyczy ubezpieczenia mienia od wszystkich ryzyk</w:t>
      </w:r>
    </w:p>
    <w:p w:rsidR="002371C8" w:rsidRPr="00F74EC3" w:rsidRDefault="002371C8" w:rsidP="00C0626C">
      <w:pPr>
        <w:numPr>
          <w:ilvl w:val="0"/>
          <w:numId w:val="39"/>
        </w:numPr>
        <w:spacing w:after="0" w:line="360" w:lineRule="auto"/>
        <w:jc w:val="both"/>
        <w:outlineLvl w:val="0"/>
        <w:rPr>
          <w:rFonts w:ascii="Calibri" w:hAnsi="Calibri" w:cs="Arial"/>
          <w:b/>
          <w:lang w:eastAsia="pl-PL"/>
        </w:rPr>
      </w:pPr>
      <w:r w:rsidRPr="00F74EC3">
        <w:rPr>
          <w:rFonts w:ascii="Calibri" w:hAnsi="Calibri" w:cs="Arial"/>
          <w:b/>
          <w:lang w:eastAsia="pl-PL"/>
        </w:rPr>
        <w:t>Klauzula zniesienia zasady proporcji</w:t>
      </w:r>
    </w:p>
    <w:p w:rsidR="002371C8" w:rsidRPr="00F74EC3" w:rsidRDefault="002371C8" w:rsidP="00627248">
      <w:pPr>
        <w:numPr>
          <w:ilvl w:val="1"/>
          <w:numId w:val="39"/>
        </w:numPr>
        <w:spacing w:after="0" w:line="360" w:lineRule="auto"/>
        <w:jc w:val="both"/>
        <w:outlineLvl w:val="0"/>
        <w:rPr>
          <w:rFonts w:ascii="Calibri" w:hAnsi="Calibri" w:cs="Arial"/>
          <w:lang w:eastAsia="pl-PL"/>
        </w:rPr>
      </w:pPr>
      <w:r w:rsidRPr="00F74EC3">
        <w:rPr>
          <w:rFonts w:ascii="Calibri" w:hAnsi="Calibri" w:cs="Arial"/>
          <w:lang w:eastAsia="pl-PL"/>
        </w:rPr>
        <w:t>Na podstawie niniejszej klauzuli ustala się, że w przypadku ubezpieczenia mienia wg wartości księgowej brutto lub odtworzeniowej, w momencie zaistnienia szkody nie będzie miała zastosowania zasada proporcji przy wyliczaniu wysokości odszkodowania.</w:t>
      </w:r>
    </w:p>
    <w:p w:rsidR="002371C8" w:rsidRPr="00F74EC3" w:rsidRDefault="002371C8" w:rsidP="003C0897">
      <w:pPr>
        <w:spacing w:after="0" w:line="360" w:lineRule="auto"/>
        <w:ind w:left="360"/>
        <w:jc w:val="both"/>
        <w:outlineLvl w:val="0"/>
        <w:rPr>
          <w:rFonts w:ascii="Calibri" w:hAnsi="Calibri" w:cs="Arial"/>
          <w:lang w:eastAsia="pl-PL"/>
        </w:rPr>
      </w:pPr>
    </w:p>
    <w:p w:rsidR="002371C8" w:rsidRPr="00F74EC3" w:rsidRDefault="002371C8" w:rsidP="00C0626C">
      <w:pPr>
        <w:numPr>
          <w:ilvl w:val="0"/>
          <w:numId w:val="39"/>
        </w:numPr>
        <w:spacing w:after="0" w:line="360" w:lineRule="auto"/>
        <w:jc w:val="both"/>
        <w:outlineLvl w:val="0"/>
        <w:rPr>
          <w:rFonts w:ascii="Calibri" w:hAnsi="Calibri" w:cs="Arial"/>
          <w:b/>
          <w:lang w:eastAsia="pl-PL"/>
        </w:rPr>
      </w:pPr>
      <w:r w:rsidRPr="00F74EC3">
        <w:rPr>
          <w:rFonts w:ascii="Calibri" w:hAnsi="Calibri" w:cs="Arial"/>
          <w:b/>
          <w:lang w:eastAsia="pl-PL"/>
        </w:rPr>
        <w:t>Klauzula funduszu prewencyjnego</w:t>
      </w:r>
    </w:p>
    <w:p w:rsidR="002371C8" w:rsidRPr="00F74EC3" w:rsidRDefault="002371C8" w:rsidP="00627248">
      <w:pPr>
        <w:numPr>
          <w:ilvl w:val="1"/>
          <w:numId w:val="39"/>
        </w:numPr>
        <w:spacing w:after="0" w:line="360" w:lineRule="auto"/>
        <w:jc w:val="both"/>
        <w:outlineLvl w:val="0"/>
        <w:rPr>
          <w:rFonts w:ascii="Calibri" w:hAnsi="Calibri" w:cs="Arial"/>
          <w:lang w:eastAsia="pl-PL"/>
        </w:rPr>
      </w:pPr>
      <w:r w:rsidRPr="00F74EC3">
        <w:rPr>
          <w:rFonts w:ascii="Calibri" w:hAnsi="Calibri" w:cs="Arial"/>
          <w:lang w:eastAsia="pl-PL"/>
        </w:rPr>
        <w:t>Wykonawca deklaruje przekazanie dotacji z funduszu prewencyjnego w kwocie 15.000 zł (słownie: piętnaście tysięcy złotych) w okresie ubezpieczenia 10.06.2017- 09.06.2018.</w:t>
      </w:r>
    </w:p>
    <w:p w:rsidR="002371C8" w:rsidRPr="00F74EC3" w:rsidRDefault="002371C8" w:rsidP="006D34F3">
      <w:pPr>
        <w:numPr>
          <w:ilvl w:val="1"/>
          <w:numId w:val="39"/>
        </w:numPr>
        <w:spacing w:after="0" w:line="360" w:lineRule="auto"/>
        <w:jc w:val="both"/>
        <w:outlineLvl w:val="0"/>
        <w:rPr>
          <w:rFonts w:ascii="Calibri" w:hAnsi="Calibri" w:cs="Arial"/>
          <w:lang w:eastAsia="pl-PL"/>
        </w:rPr>
      </w:pPr>
      <w:r w:rsidRPr="00F74EC3">
        <w:rPr>
          <w:rFonts w:ascii="Calibri" w:hAnsi="Calibri" w:cs="Arial"/>
          <w:lang w:eastAsia="pl-PL"/>
        </w:rPr>
        <w:t>Dotacja z funduszu prewencyjnego zostanie przez Zamawiającego przeznaczona na cele związane z podniesieniem jakości zabezpieczeń przeciwpożarowych oraz przeciwkradzieżowych bądź inne związane z poprawa bezpieczeństwa na terenie Gminy, w obiektach zamawiającego bądź jednostek podległych.</w:t>
      </w:r>
    </w:p>
    <w:p w:rsidR="002371C8" w:rsidRPr="00F74EC3" w:rsidRDefault="002371C8" w:rsidP="00D340F7">
      <w:pPr>
        <w:keepNext/>
        <w:tabs>
          <w:tab w:val="left" w:pos="0"/>
        </w:tabs>
        <w:spacing w:line="360" w:lineRule="auto"/>
        <w:jc w:val="both"/>
        <w:outlineLvl w:val="0"/>
        <w:rPr>
          <w:rFonts w:ascii="Calibri" w:eastAsia="Meiryo UI" w:hAnsi="Calibri"/>
          <w:b/>
          <w:bCs/>
          <w:u w:val="single"/>
        </w:rPr>
      </w:pPr>
      <w:r w:rsidRPr="00F74EC3">
        <w:rPr>
          <w:rFonts w:ascii="Calibri" w:eastAsia="Meiryo UI" w:hAnsi="Calibri"/>
          <w:b/>
          <w:bCs/>
          <w:u w:val="single"/>
        </w:rPr>
        <w:t xml:space="preserve">WARUNKI I PUNKTACJA ZA AKCEPTACJĘ KLAUZUL FAKULTATYWNYCH </w:t>
      </w:r>
    </w:p>
    <w:p w:rsidR="002371C8" w:rsidRPr="00F74EC3" w:rsidRDefault="002371C8" w:rsidP="00D340F7">
      <w:pPr>
        <w:keepNext/>
        <w:tabs>
          <w:tab w:val="left" w:pos="0"/>
        </w:tabs>
        <w:spacing w:line="360" w:lineRule="auto"/>
        <w:jc w:val="both"/>
        <w:outlineLvl w:val="0"/>
        <w:rPr>
          <w:rFonts w:ascii="Calibri" w:eastAsia="Meiryo UI" w:hAnsi="Calibri"/>
          <w:bCs/>
          <w:u w:val="single"/>
        </w:rPr>
      </w:pPr>
      <w:r w:rsidRPr="00F74EC3">
        <w:rPr>
          <w:rFonts w:ascii="Calibri" w:eastAsia="Meiryo UI" w:hAnsi="Calibri"/>
          <w:b/>
          <w:bCs/>
          <w:u w:val="single"/>
        </w:rPr>
        <w:t>oraz podniesienie SG w OC działalności</w:t>
      </w:r>
    </w:p>
    <w:p w:rsidR="002371C8" w:rsidRPr="00F74EC3" w:rsidRDefault="002371C8" w:rsidP="00093EAC">
      <w:pPr>
        <w:numPr>
          <w:ilvl w:val="0"/>
          <w:numId w:val="40"/>
        </w:numPr>
        <w:spacing w:after="0" w:line="360" w:lineRule="auto"/>
        <w:jc w:val="both"/>
        <w:outlineLvl w:val="0"/>
        <w:rPr>
          <w:rFonts w:ascii="Calibri" w:hAnsi="Calibri" w:cs="Arial"/>
          <w:lang w:eastAsia="pl-PL"/>
        </w:rPr>
      </w:pPr>
      <w:r w:rsidRPr="00F74EC3">
        <w:rPr>
          <w:rFonts w:ascii="Calibri" w:hAnsi="Calibri" w:cs="Arial"/>
          <w:lang w:eastAsia="pl-PL"/>
        </w:rPr>
        <w:t>Za przyjęcie warunków fakultatywnych Wykonawca otrzyma liczbę punktów przypisaną danemu warunkowi.</w:t>
      </w:r>
    </w:p>
    <w:p w:rsidR="002371C8" w:rsidRPr="00F74EC3" w:rsidRDefault="002371C8" w:rsidP="00093EAC">
      <w:pPr>
        <w:numPr>
          <w:ilvl w:val="0"/>
          <w:numId w:val="40"/>
        </w:numPr>
        <w:spacing w:after="0" w:line="360" w:lineRule="auto"/>
        <w:jc w:val="both"/>
        <w:outlineLvl w:val="0"/>
        <w:rPr>
          <w:rFonts w:ascii="Calibri" w:hAnsi="Calibri" w:cs="Arial"/>
          <w:lang w:eastAsia="pl-PL"/>
        </w:rPr>
      </w:pPr>
      <w:r w:rsidRPr="00F74EC3">
        <w:rPr>
          <w:rFonts w:ascii="Calibri" w:hAnsi="Calibri" w:cs="Arial"/>
          <w:lang w:eastAsia="pl-PL"/>
        </w:rPr>
        <w:t>Przyjęcie danej klauzuli fakultatywnej oznacza iż jest ona przyjęta do wszystkich rodzajów ubezpieczeń przy których była wskazana.</w:t>
      </w:r>
    </w:p>
    <w:p w:rsidR="002371C8" w:rsidRPr="00F74EC3" w:rsidRDefault="002371C8" w:rsidP="00093EAC">
      <w:pPr>
        <w:numPr>
          <w:ilvl w:val="0"/>
          <w:numId w:val="40"/>
        </w:numPr>
        <w:spacing w:after="0" w:line="360" w:lineRule="auto"/>
        <w:jc w:val="both"/>
        <w:outlineLvl w:val="0"/>
        <w:rPr>
          <w:rFonts w:ascii="Calibri" w:hAnsi="Calibri" w:cs="Arial"/>
          <w:lang w:eastAsia="pl-PL"/>
        </w:rPr>
      </w:pPr>
      <w:r w:rsidRPr="00F74EC3">
        <w:rPr>
          <w:rFonts w:ascii="Calibri" w:hAnsi="Calibri" w:cs="Arial"/>
          <w:lang w:eastAsia="pl-PL"/>
        </w:rPr>
        <w:t xml:space="preserve">Punktacja: </w:t>
      </w:r>
    </w:p>
    <w:p w:rsidR="002371C8" w:rsidRPr="00F74EC3" w:rsidRDefault="002371C8" w:rsidP="00093EAC">
      <w:pPr>
        <w:numPr>
          <w:ilvl w:val="1"/>
          <w:numId w:val="40"/>
        </w:numPr>
        <w:spacing w:after="0" w:line="360" w:lineRule="auto"/>
        <w:jc w:val="both"/>
        <w:outlineLvl w:val="0"/>
        <w:rPr>
          <w:rFonts w:ascii="Calibri" w:hAnsi="Calibri" w:cs="Arial"/>
          <w:lang w:eastAsia="pl-PL"/>
        </w:rPr>
      </w:pPr>
      <w:r w:rsidRPr="00F74EC3">
        <w:rPr>
          <w:rFonts w:ascii="Calibri" w:hAnsi="Calibri" w:cs="Arial"/>
          <w:lang w:eastAsia="pl-PL"/>
        </w:rPr>
        <w:t>Klauzula zaliczkowa - ilość punktów – 2 pkt</w:t>
      </w:r>
    </w:p>
    <w:p w:rsidR="002371C8" w:rsidRPr="00F74EC3" w:rsidRDefault="002371C8" w:rsidP="00093EAC">
      <w:pPr>
        <w:numPr>
          <w:ilvl w:val="1"/>
          <w:numId w:val="40"/>
        </w:numPr>
        <w:spacing w:after="0" w:line="360" w:lineRule="auto"/>
        <w:jc w:val="both"/>
        <w:outlineLvl w:val="0"/>
        <w:rPr>
          <w:rFonts w:ascii="Calibri" w:hAnsi="Calibri" w:cs="Arial"/>
          <w:lang w:eastAsia="pl-PL"/>
        </w:rPr>
      </w:pPr>
      <w:r w:rsidRPr="00F74EC3">
        <w:rPr>
          <w:rFonts w:ascii="Calibri" w:hAnsi="Calibri" w:cs="Arial"/>
          <w:lang w:eastAsia="pl-PL"/>
        </w:rPr>
        <w:t>Klauzula zadaniowa- ilość punktów – 3 pkt</w:t>
      </w:r>
    </w:p>
    <w:p w:rsidR="002371C8" w:rsidRPr="00F74EC3" w:rsidRDefault="002371C8" w:rsidP="00093EAC">
      <w:pPr>
        <w:numPr>
          <w:ilvl w:val="1"/>
          <w:numId w:val="40"/>
        </w:numPr>
        <w:spacing w:after="0" w:line="360" w:lineRule="auto"/>
        <w:jc w:val="both"/>
        <w:outlineLvl w:val="0"/>
        <w:rPr>
          <w:rFonts w:ascii="Calibri" w:hAnsi="Calibri" w:cs="Arial"/>
          <w:lang w:eastAsia="pl-PL"/>
        </w:rPr>
      </w:pPr>
      <w:r w:rsidRPr="00F74EC3">
        <w:rPr>
          <w:rFonts w:ascii="Calibri" w:hAnsi="Calibri" w:cs="Arial"/>
          <w:lang w:eastAsia="pl-PL"/>
        </w:rPr>
        <w:t>Klauzula  bezzwłocznej naprawy szkody - ilość punktów – 5 pkt</w:t>
      </w:r>
    </w:p>
    <w:p w:rsidR="002371C8" w:rsidRPr="00F74EC3" w:rsidRDefault="002371C8" w:rsidP="00093EAC">
      <w:pPr>
        <w:numPr>
          <w:ilvl w:val="1"/>
          <w:numId w:val="40"/>
        </w:numPr>
        <w:spacing w:after="0" w:line="360" w:lineRule="auto"/>
        <w:jc w:val="both"/>
        <w:outlineLvl w:val="0"/>
        <w:rPr>
          <w:rFonts w:ascii="Calibri" w:hAnsi="Calibri" w:cs="Arial"/>
          <w:lang w:eastAsia="pl-PL"/>
        </w:rPr>
      </w:pPr>
      <w:r w:rsidRPr="00F74EC3">
        <w:rPr>
          <w:rFonts w:ascii="Calibri" w:hAnsi="Calibri" w:cs="Arial"/>
          <w:lang w:eastAsia="pl-PL"/>
        </w:rPr>
        <w:t>Klauzula zniesienia zasady proporcji - ilość punktów – 10 pkt</w:t>
      </w:r>
      <w:bookmarkStart w:id="1" w:name="_GoBack"/>
      <w:bookmarkEnd w:id="1"/>
    </w:p>
    <w:p w:rsidR="002371C8" w:rsidRPr="00F74EC3" w:rsidRDefault="002371C8" w:rsidP="00D340F7">
      <w:pPr>
        <w:numPr>
          <w:ilvl w:val="1"/>
          <w:numId w:val="40"/>
        </w:numPr>
        <w:spacing w:after="0" w:line="360" w:lineRule="auto"/>
        <w:jc w:val="both"/>
        <w:outlineLvl w:val="0"/>
        <w:rPr>
          <w:rFonts w:ascii="Calibri" w:hAnsi="Calibri" w:cs="Arial"/>
          <w:lang w:eastAsia="pl-PL"/>
        </w:rPr>
      </w:pPr>
      <w:r w:rsidRPr="00F74EC3">
        <w:rPr>
          <w:rFonts w:ascii="Calibri" w:hAnsi="Calibri" w:cs="Arial"/>
          <w:lang w:eastAsia="pl-PL"/>
        </w:rPr>
        <w:t>Klauzula odtworzenia dokumentacji - ilość punktów – 2 pkt</w:t>
      </w:r>
    </w:p>
    <w:p w:rsidR="002371C8" w:rsidRPr="00F74EC3" w:rsidRDefault="002371C8" w:rsidP="003C0897">
      <w:pPr>
        <w:numPr>
          <w:ilvl w:val="1"/>
          <w:numId w:val="40"/>
        </w:numPr>
        <w:spacing w:after="0" w:line="360" w:lineRule="auto"/>
        <w:jc w:val="both"/>
        <w:outlineLvl w:val="0"/>
        <w:rPr>
          <w:rFonts w:ascii="Calibri" w:hAnsi="Calibri" w:cs="Arial"/>
          <w:lang w:eastAsia="pl-PL"/>
        </w:rPr>
      </w:pPr>
      <w:r w:rsidRPr="00F74EC3">
        <w:rPr>
          <w:rFonts w:ascii="Calibri" w:hAnsi="Calibri" w:cs="Arial"/>
          <w:lang w:eastAsia="pl-PL"/>
        </w:rPr>
        <w:t>Klauzula funduszu prewencyjnego - ilość punktów - 5 pkt</w:t>
      </w:r>
    </w:p>
    <w:p w:rsidR="002371C8" w:rsidRPr="00F74EC3" w:rsidRDefault="002371C8" w:rsidP="00093EAC">
      <w:pPr>
        <w:numPr>
          <w:ilvl w:val="1"/>
          <w:numId w:val="40"/>
        </w:numPr>
        <w:spacing w:after="0" w:line="360" w:lineRule="auto"/>
        <w:jc w:val="both"/>
        <w:outlineLvl w:val="0"/>
        <w:rPr>
          <w:rFonts w:ascii="Calibri" w:hAnsi="Calibri" w:cs="Arial"/>
          <w:lang w:eastAsia="pl-PL"/>
        </w:rPr>
      </w:pPr>
      <w:r w:rsidRPr="00F74EC3">
        <w:rPr>
          <w:rFonts w:ascii="Calibri" w:hAnsi="Calibri" w:cs="Arial"/>
          <w:lang w:eastAsia="pl-PL"/>
        </w:rPr>
        <w:t xml:space="preserve">Ubezpieczenie odpowiedzialności cywilnej wzajemnej </w:t>
      </w:r>
      <w:r w:rsidRPr="00F74EC3">
        <w:rPr>
          <w:rFonts w:ascii="Calibri" w:hAnsi="Calibri" w:cs="Arial"/>
          <w:b/>
          <w:lang w:eastAsia="pl-PL"/>
        </w:rPr>
        <w:t>z limitem podniesionym do 1 000 000 zł</w:t>
      </w:r>
      <w:r w:rsidRPr="00F74EC3">
        <w:rPr>
          <w:rFonts w:ascii="Calibri" w:hAnsi="Calibri" w:cs="Arial"/>
          <w:lang w:eastAsia="pl-PL"/>
        </w:rPr>
        <w:t xml:space="preserve"> - ilość punktów – 3 pkt</w:t>
      </w:r>
    </w:p>
    <w:p w:rsidR="002371C8" w:rsidRPr="00F74EC3" w:rsidRDefault="002371C8" w:rsidP="00093EAC">
      <w:pPr>
        <w:numPr>
          <w:ilvl w:val="1"/>
          <w:numId w:val="40"/>
        </w:numPr>
        <w:spacing w:after="0" w:line="360" w:lineRule="auto"/>
        <w:jc w:val="both"/>
        <w:outlineLvl w:val="0"/>
        <w:rPr>
          <w:rFonts w:ascii="Calibri" w:hAnsi="Calibri" w:cs="Arial"/>
          <w:lang w:eastAsia="pl-PL"/>
        </w:rPr>
      </w:pPr>
      <w:r w:rsidRPr="00F74EC3">
        <w:rPr>
          <w:rFonts w:ascii="Calibri" w:hAnsi="Calibri" w:cs="Arial"/>
          <w:lang w:eastAsia="pl-PL"/>
        </w:rPr>
        <w:t>Klauzula OC z tytułu zarządzania i administrowania drogami z limitem podniesionym do 1 000 000 zł - ilość punktów - 10 pkt</w:t>
      </w:r>
    </w:p>
    <w:p w:rsidR="002371C8" w:rsidRPr="00F74EC3" w:rsidRDefault="002371C8" w:rsidP="00D340F7">
      <w:pPr>
        <w:spacing w:after="0" w:line="360" w:lineRule="auto"/>
        <w:jc w:val="both"/>
        <w:outlineLvl w:val="0"/>
        <w:rPr>
          <w:rFonts w:ascii="Calibri" w:hAnsi="Calibri" w:cs="Calibri"/>
          <w:b/>
          <w:bCs/>
          <w:lang w:eastAsia="pl-PL"/>
        </w:rPr>
      </w:pPr>
    </w:p>
    <w:p w:rsidR="002371C8" w:rsidRPr="00F74EC3" w:rsidRDefault="002371C8" w:rsidP="00D340F7">
      <w:pPr>
        <w:keepNext/>
        <w:tabs>
          <w:tab w:val="left" w:pos="0"/>
        </w:tabs>
        <w:spacing w:before="240" w:after="120" w:line="360" w:lineRule="auto"/>
        <w:jc w:val="both"/>
        <w:outlineLvl w:val="0"/>
        <w:rPr>
          <w:rFonts w:ascii="Calibri" w:eastAsia="Meiryo UI" w:hAnsi="Calibri"/>
          <w:b/>
        </w:rPr>
      </w:pPr>
      <w:r w:rsidRPr="00F74EC3">
        <w:rPr>
          <w:rFonts w:ascii="Calibri" w:eastAsia="Meiryo UI" w:hAnsi="Calibri"/>
          <w:b/>
        </w:rPr>
        <w:t>CZĘŚĆ  II</w:t>
      </w:r>
    </w:p>
    <w:p w:rsidR="002371C8" w:rsidRPr="00F74EC3" w:rsidRDefault="002371C8" w:rsidP="00D340F7">
      <w:pPr>
        <w:keepNext/>
        <w:spacing w:before="240" w:after="120" w:line="360" w:lineRule="auto"/>
        <w:jc w:val="both"/>
        <w:outlineLvl w:val="0"/>
        <w:rPr>
          <w:rFonts w:ascii="Calibri" w:eastAsia="Meiryo UI" w:hAnsi="Calibri"/>
          <w:b/>
          <w:u w:val="single"/>
        </w:rPr>
      </w:pPr>
      <w:r w:rsidRPr="00F74EC3">
        <w:rPr>
          <w:rFonts w:ascii="Calibri" w:eastAsia="Meiryo UI" w:hAnsi="Calibri"/>
          <w:b/>
          <w:u w:val="single"/>
        </w:rPr>
        <w:t>1. UBEZPIECZENIA KOMUNIKACYJNE</w:t>
      </w:r>
    </w:p>
    <w:p w:rsidR="002371C8" w:rsidRPr="00F74EC3" w:rsidRDefault="002371C8" w:rsidP="00D340F7">
      <w:pPr>
        <w:spacing w:before="240" w:after="40" w:line="360" w:lineRule="auto"/>
        <w:ind w:left="340"/>
        <w:rPr>
          <w:rFonts w:ascii="Calibri" w:hAnsi="Calibri"/>
          <w:b/>
          <w:bCs/>
          <w:u w:val="single"/>
        </w:rPr>
      </w:pPr>
      <w:r w:rsidRPr="00F74EC3">
        <w:rPr>
          <w:rFonts w:ascii="Calibri" w:hAnsi="Calibri"/>
          <w:b/>
          <w:bCs/>
          <w:u w:val="single"/>
        </w:rPr>
        <w:t>Warunki obligatoryjne</w:t>
      </w:r>
    </w:p>
    <w:p w:rsidR="002371C8" w:rsidRPr="00F74EC3" w:rsidRDefault="002371C8" w:rsidP="00D340F7">
      <w:pPr>
        <w:numPr>
          <w:ilvl w:val="1"/>
          <w:numId w:val="24"/>
        </w:numPr>
        <w:spacing w:after="40" w:line="360" w:lineRule="auto"/>
        <w:contextualSpacing/>
        <w:jc w:val="both"/>
        <w:rPr>
          <w:rFonts w:ascii="Calibri" w:hAnsi="Calibri"/>
        </w:rPr>
      </w:pPr>
      <w:r w:rsidRPr="00F74EC3">
        <w:rPr>
          <w:rFonts w:ascii="Calibri" w:hAnsi="Calibri"/>
        </w:rPr>
        <w:t>Wykonawca wykonując usługę będzie udzielał ochrony ubezpieczeniowej i obejmował ochroną ryzyka wskazane w niniejszym załączniku do SIWZ.</w:t>
      </w:r>
    </w:p>
    <w:p w:rsidR="002371C8" w:rsidRPr="00F74EC3" w:rsidRDefault="002371C8" w:rsidP="00D340F7">
      <w:pPr>
        <w:numPr>
          <w:ilvl w:val="1"/>
          <w:numId w:val="24"/>
        </w:numPr>
        <w:overflowPunct w:val="0"/>
        <w:autoSpaceDE w:val="0"/>
        <w:autoSpaceDN w:val="0"/>
        <w:adjustRightInd w:val="0"/>
        <w:spacing w:after="40" w:line="360" w:lineRule="auto"/>
        <w:contextualSpacing/>
        <w:jc w:val="both"/>
        <w:textAlignment w:val="baseline"/>
        <w:rPr>
          <w:rFonts w:ascii="Calibri" w:hAnsi="Calibri"/>
        </w:rPr>
      </w:pPr>
      <w:r w:rsidRPr="00F74EC3">
        <w:rPr>
          <w:rFonts w:ascii="Calibri" w:hAnsi="Calibri"/>
        </w:rPr>
        <w:t>Wykonawca udziela ochrony ubezpieczeniowej i obejmuje ochroną ubezpieczeniową na warunkach wyznaczonych treścią SIWZ i zgodnych ze złożoną ofertą.</w:t>
      </w:r>
    </w:p>
    <w:p w:rsidR="002371C8" w:rsidRPr="00F74EC3" w:rsidRDefault="002371C8" w:rsidP="00D340F7">
      <w:pPr>
        <w:numPr>
          <w:ilvl w:val="1"/>
          <w:numId w:val="24"/>
        </w:numPr>
        <w:overflowPunct w:val="0"/>
        <w:autoSpaceDE w:val="0"/>
        <w:autoSpaceDN w:val="0"/>
        <w:adjustRightInd w:val="0"/>
        <w:spacing w:after="40" w:line="360" w:lineRule="auto"/>
        <w:contextualSpacing/>
        <w:jc w:val="both"/>
        <w:textAlignment w:val="baseline"/>
        <w:rPr>
          <w:rFonts w:ascii="Calibri" w:hAnsi="Calibri"/>
        </w:rPr>
      </w:pPr>
      <w:r w:rsidRPr="00F74EC3">
        <w:rPr>
          <w:rFonts w:ascii="Calibri" w:hAnsi="Calibri" w:cs="Tahoma"/>
        </w:rPr>
        <w:t xml:space="preserve">Ubezpieczeniem objęte są pojazdy wraz z wyposażeniem wymienione w </w:t>
      </w:r>
      <w:r w:rsidRPr="00F74EC3">
        <w:rPr>
          <w:rFonts w:ascii="Calibri" w:hAnsi="Calibri"/>
          <w:b/>
        </w:rPr>
        <w:t xml:space="preserve">Załączniku Nr 4 do specyfikacji - Rejestr pojazdów </w:t>
      </w:r>
      <w:r w:rsidRPr="00F74EC3">
        <w:rPr>
          <w:rFonts w:ascii="Calibri" w:hAnsi="Calibri" w:cs="Tahoma"/>
        </w:rPr>
        <w:t>oraz pojazdy włączane do ubezpieczenia przez Zamawiającego w trakcie trwania umowy.</w:t>
      </w:r>
    </w:p>
    <w:p w:rsidR="002371C8" w:rsidRPr="00F74EC3" w:rsidRDefault="002371C8" w:rsidP="00D340F7">
      <w:pPr>
        <w:numPr>
          <w:ilvl w:val="1"/>
          <w:numId w:val="24"/>
        </w:numPr>
        <w:overflowPunct w:val="0"/>
        <w:autoSpaceDE w:val="0"/>
        <w:autoSpaceDN w:val="0"/>
        <w:adjustRightInd w:val="0"/>
        <w:spacing w:after="40" w:line="360" w:lineRule="auto"/>
        <w:contextualSpacing/>
        <w:jc w:val="both"/>
        <w:textAlignment w:val="baseline"/>
        <w:rPr>
          <w:rFonts w:ascii="Calibri" w:hAnsi="Calibri"/>
        </w:rPr>
      </w:pPr>
      <w:r w:rsidRPr="00F74EC3">
        <w:rPr>
          <w:rFonts w:ascii="Calibri" w:hAnsi="Calibri" w:cs="Tahoma"/>
        </w:rPr>
        <w:t xml:space="preserve">Dla ubezpieczeń dobrowolnych (AC/KR, NNW, Assistance), w przypadku przeniesienia własności pojazdu pomiędzy jednostkami Zamawiającego, prawa i obowiązki wynikające </w:t>
      </w:r>
      <w:r w:rsidRPr="00F74EC3">
        <w:rPr>
          <w:rFonts w:ascii="Calibri" w:hAnsi="Calibri" w:cs="Tahoma"/>
        </w:rPr>
        <w:br/>
        <w:t>z zawartej umowy ubezpieczenia mogą na wniosek Zamawiającego zostać przeniesione na jednostkę Zamawiającego będącą nowym właścicielem tego pojazdu bez konieczności rozliczania opłaconej składki ubezpieczeniowej.</w:t>
      </w:r>
    </w:p>
    <w:p w:rsidR="002371C8" w:rsidRPr="00F74EC3" w:rsidRDefault="002371C8" w:rsidP="00D340F7">
      <w:pPr>
        <w:numPr>
          <w:ilvl w:val="1"/>
          <w:numId w:val="24"/>
        </w:numPr>
        <w:overflowPunct w:val="0"/>
        <w:autoSpaceDE w:val="0"/>
        <w:autoSpaceDN w:val="0"/>
        <w:adjustRightInd w:val="0"/>
        <w:spacing w:after="40" w:line="360" w:lineRule="auto"/>
        <w:contextualSpacing/>
        <w:jc w:val="both"/>
        <w:textAlignment w:val="baseline"/>
        <w:rPr>
          <w:rFonts w:ascii="Calibri" w:hAnsi="Calibri"/>
        </w:rPr>
      </w:pPr>
      <w:r w:rsidRPr="00F74EC3">
        <w:rPr>
          <w:rFonts w:ascii="Calibri" w:hAnsi="Calibri"/>
        </w:rPr>
        <w:t xml:space="preserve">Ogólne warunki ubezpieczenia, którymi posługuje się wykonawca i które wskazuje </w:t>
      </w:r>
      <w:r w:rsidRPr="00F74EC3">
        <w:rPr>
          <w:rFonts w:ascii="Calibri" w:hAnsi="Calibri"/>
        </w:rPr>
        <w:br/>
        <w:t xml:space="preserve">w formularzu ofertowym oraz w dokumencie potwierdzającym ochronę ubezpieczeniową </w:t>
      </w:r>
      <w:r w:rsidRPr="00F74EC3">
        <w:rPr>
          <w:rFonts w:ascii="Calibri" w:hAnsi="Calibri"/>
        </w:rPr>
        <w:br/>
        <w:t>w zakresie ryzyk wskazanych w SIWZ mają zastosowanie tylko w kwestiach nieuregulowanych w SIWZ i ofercie.</w:t>
      </w:r>
    </w:p>
    <w:p w:rsidR="002371C8" w:rsidRPr="00F74EC3" w:rsidRDefault="002371C8" w:rsidP="00D340F7">
      <w:pPr>
        <w:numPr>
          <w:ilvl w:val="1"/>
          <w:numId w:val="24"/>
        </w:numPr>
        <w:overflowPunct w:val="0"/>
        <w:autoSpaceDE w:val="0"/>
        <w:autoSpaceDN w:val="0"/>
        <w:adjustRightInd w:val="0"/>
        <w:spacing w:after="40" w:line="360" w:lineRule="auto"/>
        <w:contextualSpacing/>
        <w:jc w:val="both"/>
        <w:textAlignment w:val="baseline"/>
        <w:rPr>
          <w:rFonts w:ascii="Calibri" w:hAnsi="Calibri"/>
        </w:rPr>
      </w:pPr>
      <w:r w:rsidRPr="00F74EC3">
        <w:rPr>
          <w:rFonts w:ascii="Calibri" w:eastAsia="ArialNarrow" w:hAnsi="Calibri"/>
        </w:rPr>
        <w:t>Warunki ubezpieczenia określone w niniejszym załączniku do SIWZ, w tym szczególne warunki oraz klauzule dodatkowe, mają zastosowanie tylko wtedy, gdy nie zawężają ochrony ubezpieczeniowej (odpowiedzialności Ubezpieczyciela) zgodnie z OWU w ubezpieczeniu, do którego wnioskowane jest ich włączenie. W sytuacji, gdy zgodnie z treścią klauzuli lub szczególnych warunków ubezpieczenia w stosunku do OWU dochodzi do zawężenia odpowiedzialności Ubezpieczyciela w danym ubezpieczeniu, to zastosowanie mają tylko te postanowienia w tych klauzulach oraz szczególnych warunkach ubezpieczenia, które tej odpowiedzialności nie zawężają, a które tę odpowiedzialność rozszerzają.</w:t>
      </w:r>
    </w:p>
    <w:p w:rsidR="002371C8" w:rsidRPr="00F74EC3" w:rsidRDefault="002371C8" w:rsidP="00D340F7">
      <w:pPr>
        <w:numPr>
          <w:ilvl w:val="1"/>
          <w:numId w:val="24"/>
        </w:numPr>
        <w:tabs>
          <w:tab w:val="num" w:pos="786"/>
        </w:tabs>
        <w:overflowPunct w:val="0"/>
        <w:autoSpaceDE w:val="0"/>
        <w:autoSpaceDN w:val="0"/>
        <w:adjustRightInd w:val="0"/>
        <w:spacing w:after="40" w:line="360" w:lineRule="auto"/>
        <w:jc w:val="both"/>
        <w:textAlignment w:val="baseline"/>
        <w:rPr>
          <w:rFonts w:ascii="Calibri" w:hAnsi="Calibri"/>
        </w:rPr>
      </w:pPr>
      <w:r w:rsidRPr="00F74EC3">
        <w:rPr>
          <w:rFonts w:ascii="Calibri" w:hAnsi="Calibri"/>
        </w:rPr>
        <w:t>W przypadku zgłaszania do ubezpieczenia nowo zakupionych pojazdów, doubezpieczeń lub podwyższania sumy ubezpieczenia, w okresie ubezpieczenia, zastosowanie będą miały warunki umowy oraz składki/taryfy nie mniej korzystne niż obowiązujące w ofercie Wykonawcy. Wszelkie zwroty składek wynikające ze zmniejszenia sum ubezpieczenia z tytułu sprzedaży lub likwidacji poszczególnych składników majątku w okresie ubezpieczenia oraz dopłaty składek z tytułu realizowanych doubezpieczeń będą wyliczane systemem pro rata za każdy dzień udzielonej ochrony.</w:t>
      </w:r>
    </w:p>
    <w:p w:rsidR="002371C8" w:rsidRPr="00F74EC3" w:rsidRDefault="002371C8" w:rsidP="00D340F7">
      <w:pPr>
        <w:numPr>
          <w:ilvl w:val="1"/>
          <w:numId w:val="24"/>
        </w:numPr>
        <w:overflowPunct w:val="0"/>
        <w:autoSpaceDE w:val="0"/>
        <w:autoSpaceDN w:val="0"/>
        <w:adjustRightInd w:val="0"/>
        <w:spacing w:after="40" w:line="360" w:lineRule="auto"/>
        <w:contextualSpacing/>
        <w:jc w:val="both"/>
        <w:textAlignment w:val="baseline"/>
        <w:rPr>
          <w:rFonts w:ascii="Calibri" w:hAnsi="Calibri"/>
        </w:rPr>
      </w:pPr>
      <w:r w:rsidRPr="00F74EC3">
        <w:rPr>
          <w:rFonts w:ascii="Calibri" w:hAnsi="Calibri"/>
        </w:rPr>
        <w:t>We wszystkich zakresach ryzyk wskazanych w niniejszym rozdziale Wykonawca nie stosuje wyłączenia odpowiedzialności z tytułu rażącego niedbalstwa jako źródła zdarzenia szkodowego.</w:t>
      </w:r>
    </w:p>
    <w:p w:rsidR="002371C8" w:rsidRPr="00F74EC3" w:rsidRDefault="002371C8" w:rsidP="00D340F7">
      <w:pPr>
        <w:pStyle w:val="Akapitzlist2"/>
        <w:keepNext/>
        <w:spacing w:before="240" w:after="120" w:line="360" w:lineRule="auto"/>
        <w:ind w:left="0"/>
        <w:jc w:val="both"/>
        <w:outlineLvl w:val="0"/>
        <w:rPr>
          <w:rFonts w:ascii="Calibri" w:eastAsia="Meiryo UI" w:hAnsi="Calibri"/>
          <w:b/>
          <w:sz w:val="22"/>
          <w:szCs w:val="22"/>
        </w:rPr>
      </w:pPr>
      <w:r w:rsidRPr="00F74EC3">
        <w:rPr>
          <w:rFonts w:ascii="Calibri" w:eastAsia="Meiryo UI" w:hAnsi="Calibri"/>
          <w:b/>
          <w:sz w:val="22"/>
          <w:szCs w:val="22"/>
        </w:rPr>
        <w:t>Obowiązkowe ubezpieczenie odpowiedzialności cywilnej posiadaczy pojazdów mechanicznych</w:t>
      </w:r>
    </w:p>
    <w:p w:rsidR="002371C8" w:rsidRPr="00F74EC3" w:rsidRDefault="002371C8" w:rsidP="00D340F7">
      <w:pPr>
        <w:keepNext/>
        <w:spacing w:before="120" w:line="360" w:lineRule="auto"/>
        <w:jc w:val="both"/>
        <w:outlineLvl w:val="0"/>
        <w:rPr>
          <w:rFonts w:ascii="Calibri" w:eastAsia="Meiryo UI" w:hAnsi="Calibri"/>
          <w:b/>
          <w:u w:val="single"/>
        </w:rPr>
      </w:pPr>
      <w:r w:rsidRPr="00F74EC3">
        <w:rPr>
          <w:rFonts w:ascii="Calibri" w:eastAsia="Meiryo UI" w:hAnsi="Calibri"/>
          <w:b/>
          <w:u w:val="single"/>
        </w:rPr>
        <w:t>Zakres ubezpieczenia:</w:t>
      </w:r>
    </w:p>
    <w:p w:rsidR="002371C8" w:rsidRPr="00F74EC3" w:rsidRDefault="002371C8" w:rsidP="003C30B4">
      <w:pPr>
        <w:numPr>
          <w:ilvl w:val="1"/>
          <w:numId w:val="41"/>
        </w:numPr>
        <w:overflowPunct w:val="0"/>
        <w:autoSpaceDE w:val="0"/>
        <w:autoSpaceDN w:val="0"/>
        <w:adjustRightInd w:val="0"/>
        <w:spacing w:after="40" w:line="360" w:lineRule="auto"/>
        <w:jc w:val="both"/>
        <w:textAlignment w:val="baseline"/>
        <w:rPr>
          <w:rFonts w:ascii="Calibri" w:hAnsi="Calibri"/>
        </w:rPr>
      </w:pPr>
      <w:r w:rsidRPr="00F74EC3">
        <w:rPr>
          <w:rFonts w:ascii="Calibri" w:hAnsi="Calibri"/>
        </w:rPr>
        <w:t>Odpowiedzialność cywilna posiadaczy pojazdów mechanicznych z tytułu szkód powstałych w związku z ruchem tych pojazdów, których następstwem jest szkoda na osobie lub szkoda w mieniu.</w:t>
      </w:r>
    </w:p>
    <w:p w:rsidR="002371C8" w:rsidRPr="00F74EC3" w:rsidRDefault="002371C8" w:rsidP="003C30B4">
      <w:pPr>
        <w:numPr>
          <w:ilvl w:val="1"/>
          <w:numId w:val="41"/>
        </w:numPr>
        <w:tabs>
          <w:tab w:val="num" w:pos="786"/>
        </w:tabs>
        <w:overflowPunct w:val="0"/>
        <w:autoSpaceDE w:val="0"/>
        <w:autoSpaceDN w:val="0"/>
        <w:adjustRightInd w:val="0"/>
        <w:spacing w:after="40" w:line="360" w:lineRule="auto"/>
        <w:jc w:val="both"/>
        <w:textAlignment w:val="baseline"/>
        <w:rPr>
          <w:rFonts w:ascii="Calibri" w:hAnsi="Calibri"/>
        </w:rPr>
      </w:pPr>
      <w:r w:rsidRPr="00F74EC3">
        <w:rPr>
          <w:rFonts w:ascii="Calibri" w:hAnsi="Calibri"/>
        </w:rPr>
        <w:t xml:space="preserve">Suma gwarancyjna: </w:t>
      </w:r>
    </w:p>
    <w:p w:rsidR="002371C8" w:rsidRPr="00F74EC3" w:rsidRDefault="002371C8" w:rsidP="003C30B4">
      <w:pPr>
        <w:numPr>
          <w:ilvl w:val="2"/>
          <w:numId w:val="41"/>
        </w:numPr>
        <w:overflowPunct w:val="0"/>
        <w:autoSpaceDE w:val="0"/>
        <w:autoSpaceDN w:val="0"/>
        <w:adjustRightInd w:val="0"/>
        <w:spacing w:after="40" w:line="360" w:lineRule="auto"/>
        <w:jc w:val="both"/>
        <w:textAlignment w:val="baseline"/>
        <w:rPr>
          <w:rFonts w:ascii="Calibri" w:hAnsi="Calibri"/>
        </w:rPr>
      </w:pPr>
      <w:r w:rsidRPr="00F74EC3">
        <w:rPr>
          <w:rFonts w:ascii="Calibri" w:hAnsi="Calibri"/>
        </w:rPr>
        <w:t>w przypadku szkód na osobie – 5 000 000 euro w odniesieniu do jednego zdarzenia, którego skutki są objęte ubezpieczeniem bez względu na liczbę poszkodowanych,</w:t>
      </w:r>
    </w:p>
    <w:p w:rsidR="002371C8" w:rsidRPr="00F74EC3" w:rsidRDefault="002371C8" w:rsidP="003C30B4">
      <w:pPr>
        <w:numPr>
          <w:ilvl w:val="2"/>
          <w:numId w:val="41"/>
        </w:numPr>
        <w:overflowPunct w:val="0"/>
        <w:autoSpaceDE w:val="0"/>
        <w:autoSpaceDN w:val="0"/>
        <w:adjustRightInd w:val="0"/>
        <w:spacing w:after="40" w:line="360" w:lineRule="auto"/>
        <w:jc w:val="both"/>
        <w:textAlignment w:val="baseline"/>
        <w:rPr>
          <w:rFonts w:ascii="Calibri" w:hAnsi="Calibri"/>
        </w:rPr>
      </w:pPr>
      <w:r w:rsidRPr="00F74EC3">
        <w:rPr>
          <w:rFonts w:ascii="Calibri" w:hAnsi="Calibri"/>
        </w:rPr>
        <w:t>w przypadku szkód w mieniu – 1 000 000 euro w odniesieniu do jednego zdarzenia, którego skutki są objęte ubezpieczeniem bez względu na liczbę poszkodowanych.</w:t>
      </w:r>
    </w:p>
    <w:p w:rsidR="002371C8" w:rsidRPr="00F74EC3" w:rsidRDefault="002371C8" w:rsidP="003C30B4">
      <w:pPr>
        <w:numPr>
          <w:ilvl w:val="1"/>
          <w:numId w:val="41"/>
        </w:numPr>
        <w:tabs>
          <w:tab w:val="num" w:pos="786"/>
        </w:tabs>
        <w:overflowPunct w:val="0"/>
        <w:autoSpaceDE w:val="0"/>
        <w:autoSpaceDN w:val="0"/>
        <w:adjustRightInd w:val="0"/>
        <w:spacing w:after="40" w:line="360" w:lineRule="auto"/>
        <w:jc w:val="both"/>
        <w:textAlignment w:val="baseline"/>
        <w:rPr>
          <w:rFonts w:ascii="Calibri" w:hAnsi="Calibri"/>
        </w:rPr>
      </w:pPr>
      <w:r w:rsidRPr="00F74EC3">
        <w:rPr>
          <w:rFonts w:ascii="Calibri" w:hAnsi="Calibri"/>
        </w:rPr>
        <w:t>Okres ubezpieczenia: od 10.06.2017- 09.06.2019 (z podziałem na dwie polisy)</w:t>
      </w:r>
    </w:p>
    <w:p w:rsidR="002371C8" w:rsidRPr="00F74EC3" w:rsidRDefault="002371C8" w:rsidP="003C30B4">
      <w:pPr>
        <w:numPr>
          <w:ilvl w:val="2"/>
          <w:numId w:val="41"/>
        </w:numPr>
        <w:overflowPunct w:val="0"/>
        <w:autoSpaceDE w:val="0"/>
        <w:autoSpaceDN w:val="0"/>
        <w:adjustRightInd w:val="0"/>
        <w:spacing w:after="40" w:line="360" w:lineRule="auto"/>
        <w:jc w:val="both"/>
        <w:textAlignment w:val="baseline"/>
        <w:rPr>
          <w:rFonts w:ascii="Calibri" w:hAnsi="Calibri"/>
        </w:rPr>
      </w:pPr>
      <w:r w:rsidRPr="00F74EC3">
        <w:rPr>
          <w:rFonts w:ascii="Calibri" w:hAnsi="Calibri"/>
        </w:rPr>
        <w:t>10.06.2017- 09.06.2018</w:t>
      </w:r>
    </w:p>
    <w:p w:rsidR="002371C8" w:rsidRPr="00F74EC3" w:rsidRDefault="002371C8" w:rsidP="003C30B4">
      <w:pPr>
        <w:numPr>
          <w:ilvl w:val="2"/>
          <w:numId w:val="41"/>
        </w:numPr>
        <w:overflowPunct w:val="0"/>
        <w:autoSpaceDE w:val="0"/>
        <w:autoSpaceDN w:val="0"/>
        <w:adjustRightInd w:val="0"/>
        <w:spacing w:after="40" w:line="360" w:lineRule="auto"/>
        <w:jc w:val="both"/>
        <w:textAlignment w:val="baseline"/>
        <w:rPr>
          <w:rFonts w:ascii="Calibri" w:hAnsi="Calibri"/>
        </w:rPr>
      </w:pPr>
      <w:r w:rsidRPr="00F74EC3">
        <w:rPr>
          <w:rFonts w:ascii="Calibri" w:hAnsi="Calibri"/>
        </w:rPr>
        <w:t>10.06.2018- 09.06.2019</w:t>
      </w:r>
    </w:p>
    <w:p w:rsidR="002371C8" w:rsidRPr="00F74EC3" w:rsidRDefault="002371C8" w:rsidP="003C30B4">
      <w:pPr>
        <w:numPr>
          <w:ilvl w:val="1"/>
          <w:numId w:val="41"/>
        </w:numPr>
        <w:tabs>
          <w:tab w:val="num" w:pos="786"/>
        </w:tabs>
        <w:overflowPunct w:val="0"/>
        <w:autoSpaceDE w:val="0"/>
        <w:autoSpaceDN w:val="0"/>
        <w:adjustRightInd w:val="0"/>
        <w:spacing w:after="40" w:line="360" w:lineRule="auto"/>
        <w:jc w:val="both"/>
        <w:textAlignment w:val="baseline"/>
        <w:rPr>
          <w:rFonts w:ascii="Calibri" w:hAnsi="Calibri"/>
        </w:rPr>
      </w:pPr>
      <w:r w:rsidRPr="00F74EC3">
        <w:rPr>
          <w:rFonts w:ascii="Calibri" w:hAnsi="Calibri"/>
        </w:rPr>
        <w:t>Z zastrzeżeniem, że okresy ochrony ubezpieczeniowej będą obejmowały 12 miesięczne okresy ubezpieczenia określone indywidualnie dla każdego pojazdu i wskazane w Załączniku Nr 4 do specyfikacji stanowiącym rejestr pojazdów, których data początkowa okresu ubezpieczenia przypada w okresie obowiązywania umowy. Pojazdy będą obejmowane ubezpieczeniem sukcesywnie w trakcie trwania umowy.</w:t>
      </w:r>
    </w:p>
    <w:p w:rsidR="002371C8" w:rsidRPr="00F74EC3" w:rsidRDefault="002371C8" w:rsidP="00D340F7">
      <w:pPr>
        <w:pStyle w:val="Akapitzlist2"/>
        <w:keepNext/>
        <w:spacing w:before="240" w:after="120" w:line="360" w:lineRule="auto"/>
        <w:ind w:left="0"/>
        <w:jc w:val="both"/>
        <w:outlineLvl w:val="0"/>
        <w:rPr>
          <w:rFonts w:ascii="Calibri" w:eastAsia="Meiryo UI" w:hAnsi="Calibri"/>
          <w:b/>
          <w:sz w:val="22"/>
          <w:szCs w:val="22"/>
        </w:rPr>
      </w:pPr>
      <w:r w:rsidRPr="00F74EC3">
        <w:rPr>
          <w:rFonts w:ascii="Calibri" w:eastAsia="Meiryo UI" w:hAnsi="Calibri"/>
          <w:b/>
          <w:sz w:val="22"/>
          <w:szCs w:val="22"/>
        </w:rPr>
        <w:t xml:space="preserve">Ubezpieczenie Auto Casco </w:t>
      </w:r>
    </w:p>
    <w:p w:rsidR="002371C8" w:rsidRPr="00F74EC3" w:rsidRDefault="002371C8" w:rsidP="003B165E">
      <w:pPr>
        <w:numPr>
          <w:ilvl w:val="0"/>
          <w:numId w:val="43"/>
        </w:numPr>
        <w:spacing w:after="0" w:line="360" w:lineRule="auto"/>
        <w:jc w:val="both"/>
        <w:outlineLvl w:val="0"/>
        <w:rPr>
          <w:rFonts w:ascii="Calibri" w:hAnsi="Calibri" w:cs="Arial"/>
          <w:b/>
          <w:lang w:eastAsia="pl-PL"/>
        </w:rPr>
      </w:pPr>
      <w:r w:rsidRPr="00F74EC3">
        <w:rPr>
          <w:rFonts w:ascii="Calibri" w:hAnsi="Calibri" w:cs="Arial"/>
          <w:b/>
          <w:lang w:eastAsia="pl-PL"/>
        </w:rPr>
        <w:t>Warunki obligatoryjne</w:t>
      </w:r>
    </w:p>
    <w:p w:rsidR="002371C8" w:rsidRPr="00F74EC3" w:rsidRDefault="002371C8" w:rsidP="003B165E">
      <w:pPr>
        <w:numPr>
          <w:ilvl w:val="1"/>
          <w:numId w:val="43"/>
        </w:numPr>
        <w:spacing w:after="0" w:line="360" w:lineRule="auto"/>
        <w:jc w:val="both"/>
        <w:outlineLvl w:val="0"/>
        <w:rPr>
          <w:rFonts w:ascii="Calibri" w:hAnsi="Calibri" w:cs="Arial"/>
          <w:b/>
          <w:lang w:eastAsia="pl-PL"/>
        </w:rPr>
      </w:pPr>
      <w:r w:rsidRPr="00F74EC3">
        <w:rPr>
          <w:rFonts w:ascii="Calibri" w:hAnsi="Calibri" w:cs="Arial"/>
          <w:b/>
          <w:lang w:eastAsia="pl-PL"/>
        </w:rPr>
        <w:t>Zakres ubezpieczenia AC:</w:t>
      </w:r>
    </w:p>
    <w:p w:rsidR="002371C8" w:rsidRPr="00F74EC3" w:rsidRDefault="002371C8" w:rsidP="003B165E">
      <w:pPr>
        <w:numPr>
          <w:ilvl w:val="2"/>
          <w:numId w:val="43"/>
        </w:numPr>
        <w:spacing w:after="0" w:line="360" w:lineRule="auto"/>
        <w:jc w:val="both"/>
        <w:outlineLvl w:val="0"/>
        <w:rPr>
          <w:rFonts w:ascii="Calibri" w:hAnsi="Calibri" w:cs="Arial"/>
          <w:lang w:eastAsia="pl-PL"/>
        </w:rPr>
      </w:pPr>
      <w:r w:rsidRPr="00F74EC3">
        <w:rPr>
          <w:rFonts w:ascii="Calibri" w:hAnsi="Calibri" w:cs="Arial"/>
          <w:lang w:eastAsia="pl-PL"/>
        </w:rPr>
        <w:t>Ubezpieczenie obejmuje szkody powstałe w pojeździe lub jego wyposażeniu w związku z ruchem i postojem pojazdu wskutek:</w:t>
      </w:r>
    </w:p>
    <w:p w:rsidR="002371C8" w:rsidRPr="00F74EC3" w:rsidRDefault="002371C8" w:rsidP="003B165E">
      <w:pPr>
        <w:numPr>
          <w:ilvl w:val="3"/>
          <w:numId w:val="43"/>
        </w:numPr>
        <w:spacing w:after="0" w:line="360" w:lineRule="auto"/>
        <w:jc w:val="both"/>
        <w:outlineLvl w:val="0"/>
        <w:rPr>
          <w:rFonts w:ascii="Calibri" w:hAnsi="Calibri" w:cs="Arial"/>
          <w:lang w:eastAsia="pl-PL"/>
        </w:rPr>
      </w:pPr>
      <w:r w:rsidRPr="00F74EC3">
        <w:rPr>
          <w:rFonts w:ascii="Calibri" w:hAnsi="Calibri" w:cs="Arial"/>
          <w:lang w:eastAsia="pl-PL"/>
        </w:rPr>
        <w:t>nagłego działania siły mechanicznej w chwili zetknięcia się pojazdu z innym pojazdem, osobami, zwierzętami lub przedmiotami pochodzącymi z zewnątrz pojazdu,</w:t>
      </w:r>
    </w:p>
    <w:p w:rsidR="002371C8" w:rsidRPr="00F74EC3" w:rsidRDefault="002371C8" w:rsidP="003B165E">
      <w:pPr>
        <w:numPr>
          <w:ilvl w:val="3"/>
          <w:numId w:val="43"/>
        </w:numPr>
        <w:spacing w:after="0" w:line="360" w:lineRule="auto"/>
        <w:jc w:val="both"/>
        <w:outlineLvl w:val="0"/>
        <w:rPr>
          <w:rFonts w:ascii="Calibri" w:hAnsi="Calibri" w:cs="Arial"/>
          <w:lang w:eastAsia="pl-PL"/>
        </w:rPr>
      </w:pPr>
      <w:r w:rsidRPr="00F74EC3">
        <w:rPr>
          <w:rFonts w:ascii="Calibri" w:hAnsi="Calibri" w:cs="Arial"/>
          <w:lang w:eastAsia="pl-PL"/>
        </w:rPr>
        <w:t>uszkodzenia przez osoby trzecie – dewastacja (w tym również włamanie),</w:t>
      </w:r>
    </w:p>
    <w:p w:rsidR="002371C8" w:rsidRPr="00F74EC3" w:rsidRDefault="002371C8" w:rsidP="003B165E">
      <w:pPr>
        <w:numPr>
          <w:ilvl w:val="3"/>
          <w:numId w:val="43"/>
        </w:numPr>
        <w:spacing w:after="0" w:line="360" w:lineRule="auto"/>
        <w:jc w:val="both"/>
        <w:outlineLvl w:val="0"/>
        <w:rPr>
          <w:rFonts w:ascii="Calibri" w:hAnsi="Calibri" w:cs="Arial"/>
          <w:lang w:eastAsia="pl-PL"/>
        </w:rPr>
      </w:pPr>
      <w:r w:rsidRPr="00F74EC3">
        <w:rPr>
          <w:rFonts w:ascii="Calibri" w:hAnsi="Calibri" w:cs="Arial"/>
          <w:lang w:eastAsia="pl-PL"/>
        </w:rPr>
        <w:t>zdarzeń losowych: pożaru, wybuchu, uderzenia pioruna, upadku statku powietrznego, powodzi, zatopienia, opadów atmosferycznych, huraganu, zapadania bądź osuwania się ziemi, nagłego działania czynnika termicznego lub chemicznego pochodzącego z zewnątrz pojazdu,</w:t>
      </w:r>
    </w:p>
    <w:p w:rsidR="002371C8" w:rsidRPr="00F74EC3" w:rsidRDefault="002371C8" w:rsidP="003B165E">
      <w:pPr>
        <w:numPr>
          <w:ilvl w:val="3"/>
          <w:numId w:val="43"/>
        </w:numPr>
        <w:spacing w:after="0" w:line="360" w:lineRule="auto"/>
        <w:jc w:val="both"/>
        <w:outlineLvl w:val="0"/>
        <w:rPr>
          <w:rFonts w:ascii="Calibri" w:hAnsi="Calibri" w:cs="Arial"/>
          <w:lang w:eastAsia="pl-PL"/>
        </w:rPr>
      </w:pPr>
      <w:r w:rsidRPr="00F74EC3">
        <w:rPr>
          <w:rFonts w:ascii="Calibri" w:hAnsi="Calibri" w:cs="Arial"/>
          <w:lang w:eastAsia="pl-PL"/>
        </w:rPr>
        <w:t>kradzieży pojazdu, jego części bądź wyposażenia,</w:t>
      </w:r>
    </w:p>
    <w:p w:rsidR="002371C8" w:rsidRPr="00F74EC3" w:rsidRDefault="002371C8" w:rsidP="003B165E">
      <w:pPr>
        <w:numPr>
          <w:ilvl w:val="3"/>
          <w:numId w:val="43"/>
        </w:numPr>
        <w:spacing w:after="0" w:line="360" w:lineRule="auto"/>
        <w:jc w:val="both"/>
        <w:outlineLvl w:val="0"/>
        <w:rPr>
          <w:rFonts w:ascii="Calibri" w:hAnsi="Calibri" w:cs="Arial"/>
          <w:lang w:eastAsia="pl-PL"/>
        </w:rPr>
      </w:pPr>
      <w:r w:rsidRPr="00F74EC3">
        <w:rPr>
          <w:rFonts w:ascii="Calibri" w:hAnsi="Calibri" w:cs="Arial"/>
          <w:lang w:eastAsia="pl-PL"/>
        </w:rPr>
        <w:t>uszkodzenia pojazdu w następstwie jego zabrania w celu krótkotrwałego użycia lub kradzieży pojazdu.</w:t>
      </w:r>
    </w:p>
    <w:p w:rsidR="002371C8" w:rsidRPr="00F74EC3" w:rsidRDefault="002371C8" w:rsidP="003B165E">
      <w:pPr>
        <w:numPr>
          <w:ilvl w:val="1"/>
          <w:numId w:val="43"/>
        </w:numPr>
        <w:spacing w:after="0" w:line="360" w:lineRule="auto"/>
        <w:jc w:val="both"/>
        <w:outlineLvl w:val="0"/>
        <w:rPr>
          <w:rFonts w:ascii="Calibri" w:hAnsi="Calibri" w:cs="Arial"/>
          <w:b/>
          <w:lang w:eastAsia="pl-PL"/>
        </w:rPr>
      </w:pPr>
      <w:r w:rsidRPr="00F74EC3">
        <w:rPr>
          <w:rFonts w:ascii="Calibri" w:hAnsi="Calibri" w:cs="Arial"/>
          <w:b/>
          <w:lang w:eastAsia="pl-PL"/>
        </w:rPr>
        <w:t>Okres ubezpieczenia: od 10.06.2017- 09.06.2019 (z podziałem na dwie polisy)</w:t>
      </w:r>
    </w:p>
    <w:p w:rsidR="002371C8" w:rsidRPr="00F74EC3" w:rsidRDefault="002371C8" w:rsidP="003B165E">
      <w:pPr>
        <w:numPr>
          <w:ilvl w:val="2"/>
          <w:numId w:val="43"/>
        </w:numPr>
        <w:spacing w:after="0" w:line="360" w:lineRule="auto"/>
        <w:jc w:val="both"/>
        <w:outlineLvl w:val="0"/>
        <w:rPr>
          <w:rFonts w:ascii="Calibri" w:hAnsi="Calibri" w:cs="Arial"/>
          <w:b/>
          <w:lang w:eastAsia="pl-PL"/>
        </w:rPr>
      </w:pPr>
      <w:r w:rsidRPr="00F74EC3">
        <w:rPr>
          <w:rFonts w:ascii="Calibri" w:hAnsi="Calibri" w:cs="Arial"/>
          <w:b/>
          <w:lang w:eastAsia="pl-PL"/>
        </w:rPr>
        <w:t>10.06.2017- 09.06.2018</w:t>
      </w:r>
    </w:p>
    <w:p w:rsidR="002371C8" w:rsidRPr="00F74EC3" w:rsidRDefault="002371C8" w:rsidP="003B165E">
      <w:pPr>
        <w:numPr>
          <w:ilvl w:val="2"/>
          <w:numId w:val="43"/>
        </w:numPr>
        <w:spacing w:after="0" w:line="360" w:lineRule="auto"/>
        <w:jc w:val="both"/>
        <w:outlineLvl w:val="0"/>
        <w:rPr>
          <w:rFonts w:ascii="Calibri" w:hAnsi="Calibri" w:cs="Arial"/>
          <w:b/>
          <w:lang w:eastAsia="pl-PL"/>
        </w:rPr>
      </w:pPr>
      <w:r w:rsidRPr="00F74EC3">
        <w:rPr>
          <w:rFonts w:ascii="Calibri" w:hAnsi="Calibri" w:cs="Arial"/>
          <w:b/>
          <w:lang w:eastAsia="pl-PL"/>
        </w:rPr>
        <w:t>10.06.2018- 09.06.2019</w:t>
      </w:r>
    </w:p>
    <w:p w:rsidR="002371C8" w:rsidRPr="00F74EC3" w:rsidRDefault="002371C8" w:rsidP="003B165E">
      <w:pPr>
        <w:numPr>
          <w:ilvl w:val="1"/>
          <w:numId w:val="43"/>
        </w:numPr>
        <w:spacing w:after="0" w:line="360" w:lineRule="auto"/>
        <w:jc w:val="both"/>
        <w:outlineLvl w:val="0"/>
        <w:rPr>
          <w:rFonts w:ascii="Calibri" w:hAnsi="Calibri" w:cs="Arial"/>
          <w:lang w:eastAsia="pl-PL"/>
        </w:rPr>
      </w:pPr>
      <w:r w:rsidRPr="00F74EC3">
        <w:rPr>
          <w:rFonts w:ascii="Calibri" w:hAnsi="Calibri" w:cs="Arial"/>
          <w:lang w:eastAsia="pl-PL"/>
        </w:rPr>
        <w:t>Z zastrzeżeniem, że okresy ochrony ubezpieczeniowej będą obejmowały 12 miesięczne okresy ubezpieczenia określone indywidualnie dla każdego pojazdu i wskazane w Załączniku Nr 6 do SIWZ stanowiącym rejestr pojazdów, których data początkowa okresu ubezpieczenia przypada w okresie obowiązywania umowy. Pojazdy będą obejmowane ubezpieczeniem sukcesywnie w trakcie trwania umowy.</w:t>
      </w:r>
    </w:p>
    <w:p w:rsidR="002371C8" w:rsidRPr="00F74EC3" w:rsidRDefault="002371C8" w:rsidP="001B49E3">
      <w:pPr>
        <w:numPr>
          <w:ilvl w:val="0"/>
          <w:numId w:val="43"/>
        </w:numPr>
        <w:spacing w:after="0" w:line="360" w:lineRule="auto"/>
        <w:jc w:val="both"/>
        <w:outlineLvl w:val="0"/>
        <w:rPr>
          <w:rFonts w:ascii="Calibri" w:hAnsi="Calibri" w:cs="Arial"/>
          <w:b/>
          <w:lang w:eastAsia="pl-PL"/>
        </w:rPr>
      </w:pPr>
      <w:r w:rsidRPr="00F74EC3">
        <w:rPr>
          <w:rFonts w:ascii="Calibri" w:hAnsi="Calibri" w:cs="Arial"/>
          <w:b/>
          <w:lang w:eastAsia="pl-PL"/>
        </w:rPr>
        <w:t>Wymagane warunki dodatkowe:</w:t>
      </w:r>
    </w:p>
    <w:p w:rsidR="002371C8" w:rsidRPr="00F74EC3" w:rsidRDefault="002371C8" w:rsidP="003B165E">
      <w:pPr>
        <w:numPr>
          <w:ilvl w:val="1"/>
          <w:numId w:val="43"/>
        </w:numPr>
        <w:spacing w:after="0" w:line="360" w:lineRule="auto"/>
        <w:jc w:val="both"/>
        <w:outlineLvl w:val="0"/>
        <w:rPr>
          <w:rFonts w:ascii="Calibri" w:hAnsi="Calibri" w:cs="Arial"/>
          <w:lang w:eastAsia="pl-PL"/>
        </w:rPr>
      </w:pPr>
      <w:r w:rsidRPr="00F74EC3">
        <w:rPr>
          <w:rFonts w:ascii="Calibri" w:hAnsi="Calibri" w:cs="Arial"/>
          <w:lang w:eastAsia="pl-PL"/>
        </w:rPr>
        <w:t>Rozliczenie szkody: bezgotówkowe, serwisowe,</w:t>
      </w:r>
    </w:p>
    <w:p w:rsidR="002371C8" w:rsidRPr="00F74EC3" w:rsidRDefault="002371C8" w:rsidP="003B165E">
      <w:pPr>
        <w:numPr>
          <w:ilvl w:val="1"/>
          <w:numId w:val="43"/>
        </w:numPr>
        <w:spacing w:after="0" w:line="360" w:lineRule="auto"/>
        <w:jc w:val="both"/>
        <w:outlineLvl w:val="0"/>
        <w:rPr>
          <w:rFonts w:ascii="Calibri" w:hAnsi="Calibri" w:cs="Arial"/>
          <w:lang w:eastAsia="pl-PL"/>
        </w:rPr>
      </w:pPr>
      <w:r w:rsidRPr="00F74EC3">
        <w:rPr>
          <w:rFonts w:ascii="Calibri" w:hAnsi="Calibri" w:cs="Arial"/>
          <w:lang w:eastAsia="pl-PL"/>
        </w:rPr>
        <w:t>Wartość pojazdów: brutto (z VAT),</w:t>
      </w:r>
    </w:p>
    <w:p w:rsidR="002371C8" w:rsidRPr="00F74EC3" w:rsidRDefault="002371C8" w:rsidP="003B165E">
      <w:pPr>
        <w:numPr>
          <w:ilvl w:val="1"/>
          <w:numId w:val="43"/>
        </w:numPr>
        <w:spacing w:after="0" w:line="360" w:lineRule="auto"/>
        <w:jc w:val="both"/>
        <w:outlineLvl w:val="0"/>
        <w:rPr>
          <w:rFonts w:ascii="Calibri" w:hAnsi="Calibri" w:cs="Arial"/>
          <w:lang w:eastAsia="pl-PL"/>
        </w:rPr>
      </w:pPr>
      <w:r w:rsidRPr="00F74EC3">
        <w:rPr>
          <w:rFonts w:ascii="Calibri" w:hAnsi="Calibri" w:cs="Arial"/>
          <w:lang w:eastAsia="pl-PL"/>
        </w:rPr>
        <w:t>Wykupiony udział własny i amortyzacja,</w:t>
      </w:r>
    </w:p>
    <w:p w:rsidR="002371C8" w:rsidRPr="00F74EC3" w:rsidRDefault="002371C8" w:rsidP="003B165E">
      <w:pPr>
        <w:numPr>
          <w:ilvl w:val="1"/>
          <w:numId w:val="43"/>
        </w:numPr>
        <w:spacing w:after="0" w:line="360" w:lineRule="auto"/>
        <w:jc w:val="both"/>
        <w:outlineLvl w:val="0"/>
        <w:rPr>
          <w:rFonts w:ascii="Calibri" w:hAnsi="Calibri" w:cs="Arial"/>
          <w:lang w:eastAsia="pl-PL"/>
        </w:rPr>
      </w:pPr>
      <w:r w:rsidRPr="00F74EC3">
        <w:rPr>
          <w:rFonts w:ascii="Calibri" w:hAnsi="Calibri" w:cs="Arial"/>
          <w:lang w:eastAsia="pl-PL"/>
        </w:rPr>
        <w:t xml:space="preserve">Franszyza integralna 500 zł </w:t>
      </w:r>
    </w:p>
    <w:p w:rsidR="002371C8" w:rsidRPr="00F74EC3" w:rsidRDefault="002371C8" w:rsidP="003B165E">
      <w:pPr>
        <w:numPr>
          <w:ilvl w:val="1"/>
          <w:numId w:val="43"/>
        </w:numPr>
        <w:spacing w:after="0" w:line="360" w:lineRule="auto"/>
        <w:jc w:val="both"/>
        <w:outlineLvl w:val="0"/>
        <w:rPr>
          <w:rFonts w:ascii="Calibri" w:hAnsi="Calibri" w:cs="Arial"/>
          <w:lang w:eastAsia="pl-PL"/>
        </w:rPr>
      </w:pPr>
      <w:r w:rsidRPr="00F74EC3">
        <w:rPr>
          <w:rFonts w:ascii="Calibri" w:hAnsi="Calibri" w:cs="Arial"/>
          <w:lang w:eastAsia="pl-PL"/>
        </w:rPr>
        <w:t>Sumy ubezpieczenia AC stanowią sumę ubezpieczenia w ostatnim okresie i zostały podane w celu porównania ofert. Przy wystawianiu polis na kolejne okresy rozliczeniowe sumy te będą aktualizowane a składka przeliczana zgodnie ze stawką ustaloną w ofercie przetargowej.</w:t>
      </w:r>
    </w:p>
    <w:p w:rsidR="002371C8" w:rsidRPr="00F74EC3" w:rsidRDefault="002371C8" w:rsidP="001B49E3">
      <w:pPr>
        <w:numPr>
          <w:ilvl w:val="0"/>
          <w:numId w:val="43"/>
        </w:numPr>
        <w:spacing w:after="0" w:line="360" w:lineRule="auto"/>
        <w:jc w:val="both"/>
        <w:outlineLvl w:val="0"/>
        <w:rPr>
          <w:rFonts w:ascii="Calibri" w:hAnsi="Calibri" w:cs="Arial"/>
          <w:b/>
          <w:lang w:eastAsia="pl-PL"/>
        </w:rPr>
      </w:pPr>
      <w:r w:rsidRPr="00F74EC3">
        <w:rPr>
          <w:rFonts w:ascii="Calibri" w:hAnsi="Calibri" w:cs="Arial"/>
          <w:b/>
          <w:lang w:eastAsia="pl-PL"/>
        </w:rPr>
        <w:t>Warunki Fakultatywne</w:t>
      </w:r>
    </w:p>
    <w:p w:rsidR="002371C8" w:rsidRPr="00F74EC3" w:rsidRDefault="002371C8" w:rsidP="00DE2131">
      <w:pPr>
        <w:numPr>
          <w:ilvl w:val="1"/>
          <w:numId w:val="43"/>
        </w:numPr>
        <w:spacing w:after="0" w:line="360" w:lineRule="auto"/>
        <w:jc w:val="both"/>
        <w:outlineLvl w:val="0"/>
        <w:rPr>
          <w:rFonts w:ascii="Calibri" w:hAnsi="Calibri" w:cs="Arial"/>
          <w:lang w:eastAsia="pl-PL"/>
        </w:rPr>
      </w:pPr>
      <w:r w:rsidRPr="00F74EC3">
        <w:rPr>
          <w:rFonts w:ascii="Calibri" w:hAnsi="Calibri" w:cs="Arial"/>
          <w:lang w:eastAsia="pl-PL"/>
        </w:rPr>
        <w:t>Zniesienie franszyzy integralnej</w:t>
      </w:r>
    </w:p>
    <w:p w:rsidR="002371C8" w:rsidRPr="00F74EC3" w:rsidRDefault="002371C8" w:rsidP="00DE2131">
      <w:pPr>
        <w:numPr>
          <w:ilvl w:val="1"/>
          <w:numId w:val="43"/>
        </w:numPr>
        <w:spacing w:after="0" w:line="360" w:lineRule="auto"/>
        <w:jc w:val="both"/>
        <w:outlineLvl w:val="0"/>
        <w:rPr>
          <w:rFonts w:ascii="Calibri" w:hAnsi="Calibri" w:cs="Arial"/>
          <w:lang w:eastAsia="pl-PL"/>
        </w:rPr>
      </w:pPr>
      <w:r w:rsidRPr="00F74EC3">
        <w:rPr>
          <w:rFonts w:ascii="Calibri" w:hAnsi="Calibri" w:cs="Arial"/>
          <w:lang w:eastAsia="pl-PL"/>
        </w:rPr>
        <w:t>Klauzula zmiany definicji szkody całkowitej</w:t>
      </w:r>
    </w:p>
    <w:p w:rsidR="002371C8" w:rsidRPr="00F74EC3" w:rsidRDefault="002371C8" w:rsidP="00DE2131">
      <w:pPr>
        <w:numPr>
          <w:ilvl w:val="1"/>
          <w:numId w:val="43"/>
        </w:numPr>
        <w:spacing w:after="0" w:line="360" w:lineRule="auto"/>
        <w:jc w:val="both"/>
        <w:outlineLvl w:val="0"/>
        <w:rPr>
          <w:rFonts w:ascii="Calibri" w:hAnsi="Calibri" w:cs="Arial"/>
          <w:lang w:eastAsia="pl-PL"/>
        </w:rPr>
      </w:pPr>
      <w:r w:rsidRPr="00F74EC3">
        <w:rPr>
          <w:rFonts w:ascii="Calibri" w:hAnsi="Calibri" w:cs="Arial"/>
          <w:lang w:eastAsia="pl-PL"/>
        </w:rPr>
        <w:t>Klauzula zassania wody do silnika</w:t>
      </w:r>
    </w:p>
    <w:p w:rsidR="002371C8" w:rsidRPr="00F74EC3" w:rsidRDefault="002371C8" w:rsidP="00DE2131">
      <w:pPr>
        <w:pStyle w:val="Akapitzlist2"/>
        <w:keepNext/>
        <w:spacing w:before="240" w:after="120" w:line="360" w:lineRule="auto"/>
        <w:ind w:left="0"/>
        <w:jc w:val="both"/>
        <w:outlineLvl w:val="0"/>
        <w:rPr>
          <w:rFonts w:ascii="Calibri" w:eastAsia="Meiryo UI" w:hAnsi="Calibri"/>
          <w:b/>
          <w:sz w:val="22"/>
          <w:szCs w:val="22"/>
        </w:rPr>
      </w:pPr>
      <w:r w:rsidRPr="00F74EC3">
        <w:rPr>
          <w:rFonts w:ascii="Calibri" w:hAnsi="Calibri"/>
          <w:b/>
          <w:sz w:val="22"/>
          <w:szCs w:val="22"/>
        </w:rPr>
        <w:t>Ubezpieczenie następstw nieszczęśliwych wypadków kierowcy i pasażerów pojazdu mechanicznego</w:t>
      </w:r>
    </w:p>
    <w:p w:rsidR="002371C8" w:rsidRPr="00F74EC3" w:rsidRDefault="002371C8" w:rsidP="00AD6950">
      <w:pPr>
        <w:numPr>
          <w:ilvl w:val="0"/>
          <w:numId w:val="44"/>
        </w:numPr>
        <w:spacing w:after="0" w:line="360" w:lineRule="auto"/>
        <w:jc w:val="both"/>
        <w:outlineLvl w:val="0"/>
        <w:rPr>
          <w:rFonts w:ascii="Calibri" w:hAnsi="Calibri" w:cs="Arial"/>
          <w:b/>
          <w:lang w:eastAsia="pl-PL"/>
        </w:rPr>
      </w:pPr>
      <w:r w:rsidRPr="00F74EC3">
        <w:rPr>
          <w:rFonts w:ascii="Calibri" w:hAnsi="Calibri" w:cs="Arial"/>
          <w:b/>
          <w:lang w:eastAsia="pl-PL"/>
        </w:rPr>
        <w:t>Zakres ubezpieczenia:</w:t>
      </w:r>
    </w:p>
    <w:p w:rsidR="002371C8" w:rsidRPr="00F74EC3" w:rsidRDefault="002371C8" w:rsidP="00AD6950">
      <w:pPr>
        <w:numPr>
          <w:ilvl w:val="1"/>
          <w:numId w:val="44"/>
        </w:numPr>
        <w:spacing w:after="0" w:line="360" w:lineRule="auto"/>
        <w:jc w:val="both"/>
        <w:outlineLvl w:val="0"/>
        <w:rPr>
          <w:rFonts w:ascii="Calibri" w:hAnsi="Calibri" w:cs="Arial"/>
          <w:lang w:eastAsia="pl-PL"/>
        </w:rPr>
      </w:pPr>
      <w:r w:rsidRPr="00F74EC3">
        <w:rPr>
          <w:rFonts w:ascii="Calibri" w:hAnsi="Calibri" w:cs="Arial"/>
          <w:lang w:eastAsia="pl-PL"/>
        </w:rPr>
        <w:t>Trwałe następstwa nieszczęśliwych wypadków powstałych w związku z ruchem pojazdu oraz:</w:t>
      </w:r>
    </w:p>
    <w:p w:rsidR="002371C8" w:rsidRPr="00F74EC3" w:rsidRDefault="002371C8" w:rsidP="00AD6950">
      <w:pPr>
        <w:numPr>
          <w:ilvl w:val="2"/>
          <w:numId w:val="44"/>
        </w:numPr>
        <w:spacing w:after="0" w:line="360" w:lineRule="auto"/>
        <w:jc w:val="both"/>
        <w:outlineLvl w:val="0"/>
        <w:rPr>
          <w:rFonts w:ascii="Calibri" w:hAnsi="Calibri" w:cs="Arial"/>
          <w:lang w:eastAsia="pl-PL"/>
        </w:rPr>
      </w:pPr>
      <w:r w:rsidRPr="00F74EC3">
        <w:rPr>
          <w:rFonts w:ascii="Calibri" w:hAnsi="Calibri" w:cs="Arial"/>
          <w:lang w:eastAsia="pl-PL"/>
        </w:rPr>
        <w:t>podczas wsiadania do pojazdu i wysiadania z pojazdu,</w:t>
      </w:r>
    </w:p>
    <w:p w:rsidR="002371C8" w:rsidRPr="00F74EC3" w:rsidRDefault="002371C8" w:rsidP="00AD6950">
      <w:pPr>
        <w:numPr>
          <w:ilvl w:val="2"/>
          <w:numId w:val="44"/>
        </w:numPr>
        <w:spacing w:after="0" w:line="360" w:lineRule="auto"/>
        <w:jc w:val="both"/>
        <w:outlineLvl w:val="0"/>
        <w:rPr>
          <w:rFonts w:ascii="Calibri" w:hAnsi="Calibri" w:cs="Arial"/>
          <w:lang w:eastAsia="pl-PL"/>
        </w:rPr>
      </w:pPr>
      <w:r w:rsidRPr="00F74EC3">
        <w:rPr>
          <w:rFonts w:ascii="Calibri" w:hAnsi="Calibri" w:cs="Arial"/>
          <w:lang w:eastAsia="pl-PL"/>
        </w:rPr>
        <w:t>podczas przebywania w pojeździe w przypadku zatrzymania pojazdu lub postoju pojazdu na trasie jazdy,</w:t>
      </w:r>
    </w:p>
    <w:p w:rsidR="002371C8" w:rsidRPr="00F74EC3" w:rsidRDefault="002371C8" w:rsidP="00AD6950">
      <w:pPr>
        <w:numPr>
          <w:ilvl w:val="2"/>
          <w:numId w:val="44"/>
        </w:numPr>
        <w:spacing w:after="0" w:line="360" w:lineRule="auto"/>
        <w:jc w:val="both"/>
        <w:outlineLvl w:val="0"/>
        <w:rPr>
          <w:rFonts w:ascii="Calibri" w:hAnsi="Calibri" w:cs="Arial"/>
          <w:lang w:eastAsia="pl-PL"/>
        </w:rPr>
      </w:pPr>
      <w:r w:rsidRPr="00F74EC3">
        <w:rPr>
          <w:rFonts w:ascii="Calibri" w:hAnsi="Calibri" w:cs="Arial"/>
          <w:lang w:eastAsia="pl-PL"/>
        </w:rPr>
        <w:t>podczas naprawy pojazdu na trasie jazdy,</w:t>
      </w:r>
    </w:p>
    <w:p w:rsidR="002371C8" w:rsidRPr="00F74EC3" w:rsidRDefault="002371C8" w:rsidP="00AD6950">
      <w:pPr>
        <w:numPr>
          <w:ilvl w:val="2"/>
          <w:numId w:val="44"/>
        </w:numPr>
        <w:spacing w:after="0" w:line="360" w:lineRule="auto"/>
        <w:jc w:val="both"/>
        <w:outlineLvl w:val="0"/>
        <w:rPr>
          <w:rFonts w:ascii="Calibri" w:hAnsi="Calibri" w:cs="Arial"/>
          <w:lang w:eastAsia="pl-PL"/>
        </w:rPr>
      </w:pPr>
      <w:r w:rsidRPr="00F74EC3">
        <w:rPr>
          <w:rFonts w:ascii="Calibri" w:hAnsi="Calibri" w:cs="Arial"/>
          <w:lang w:eastAsia="pl-PL"/>
        </w:rPr>
        <w:t>podczas załadowywania i rozładowywania pojazdu bądź przyczepy zespolonej z pojazdem.</w:t>
      </w:r>
    </w:p>
    <w:p w:rsidR="002371C8" w:rsidRPr="00F74EC3" w:rsidRDefault="002371C8" w:rsidP="00AD6950">
      <w:pPr>
        <w:numPr>
          <w:ilvl w:val="1"/>
          <w:numId w:val="44"/>
        </w:numPr>
        <w:spacing w:after="0" w:line="360" w:lineRule="auto"/>
        <w:jc w:val="both"/>
        <w:outlineLvl w:val="0"/>
        <w:rPr>
          <w:rFonts w:ascii="Calibri" w:hAnsi="Calibri" w:cs="Arial"/>
          <w:lang w:eastAsia="pl-PL"/>
        </w:rPr>
      </w:pPr>
      <w:r w:rsidRPr="00F74EC3">
        <w:rPr>
          <w:rFonts w:ascii="Calibri" w:hAnsi="Calibri" w:cs="Arial"/>
          <w:lang w:eastAsia="pl-PL"/>
        </w:rPr>
        <w:t>Ubezpieczeniem objęte są również trwałe następstwa zawału serca oraz udaru mózgu, powstałe u kierowcy podczas ruchu pojazdu mechanicznego.</w:t>
      </w:r>
    </w:p>
    <w:p w:rsidR="002371C8" w:rsidRPr="00F74EC3" w:rsidRDefault="002371C8" w:rsidP="004D6921">
      <w:pPr>
        <w:numPr>
          <w:ilvl w:val="0"/>
          <w:numId w:val="44"/>
        </w:numPr>
        <w:spacing w:after="0" w:line="360" w:lineRule="auto"/>
        <w:jc w:val="both"/>
        <w:outlineLvl w:val="0"/>
        <w:rPr>
          <w:rFonts w:ascii="Calibri" w:hAnsi="Calibri" w:cs="Arial"/>
          <w:lang w:eastAsia="pl-PL"/>
        </w:rPr>
      </w:pPr>
      <w:r w:rsidRPr="00F74EC3">
        <w:rPr>
          <w:rFonts w:ascii="Calibri" w:hAnsi="Calibri" w:cs="Arial"/>
          <w:b/>
          <w:lang w:eastAsia="pl-PL"/>
        </w:rPr>
        <w:t>Suma ubezpieczenia:</w:t>
      </w:r>
      <w:r w:rsidRPr="00F74EC3">
        <w:rPr>
          <w:rFonts w:ascii="Calibri" w:hAnsi="Calibri" w:cs="Arial"/>
          <w:lang w:eastAsia="pl-PL"/>
        </w:rPr>
        <w:t xml:space="preserve"> 10 000 zł na miejsce w pojeździe</w:t>
      </w:r>
    </w:p>
    <w:p w:rsidR="002371C8" w:rsidRPr="00F74EC3" w:rsidRDefault="002371C8" w:rsidP="00D340F7">
      <w:pPr>
        <w:numPr>
          <w:ilvl w:val="0"/>
          <w:numId w:val="44"/>
        </w:numPr>
        <w:spacing w:after="0" w:line="360" w:lineRule="auto"/>
        <w:jc w:val="both"/>
        <w:outlineLvl w:val="0"/>
        <w:rPr>
          <w:rFonts w:ascii="Calibri" w:hAnsi="Calibri" w:cs="Arial"/>
          <w:lang w:eastAsia="pl-PL"/>
        </w:rPr>
      </w:pPr>
      <w:r w:rsidRPr="00F74EC3">
        <w:rPr>
          <w:rFonts w:ascii="Calibri" w:hAnsi="Calibri" w:cs="Arial"/>
          <w:b/>
          <w:lang w:eastAsia="pl-PL"/>
        </w:rPr>
        <w:t>Okres ubezpieczenia:</w:t>
      </w:r>
      <w:r w:rsidRPr="00F74EC3">
        <w:rPr>
          <w:rFonts w:ascii="Calibri" w:hAnsi="Calibri" w:cs="Arial"/>
          <w:lang w:eastAsia="pl-PL"/>
        </w:rPr>
        <w:t xml:space="preserve"> od 10.06.2017- 09.06.2019 (z podziałem na dwie polisy)</w:t>
      </w:r>
    </w:p>
    <w:p w:rsidR="002371C8" w:rsidRPr="00F74EC3" w:rsidRDefault="002371C8" w:rsidP="00AD6950">
      <w:pPr>
        <w:numPr>
          <w:ilvl w:val="1"/>
          <w:numId w:val="44"/>
        </w:numPr>
        <w:spacing w:after="0" w:line="360" w:lineRule="auto"/>
        <w:jc w:val="both"/>
        <w:outlineLvl w:val="0"/>
        <w:rPr>
          <w:rFonts w:ascii="Calibri" w:hAnsi="Calibri" w:cs="Arial"/>
          <w:lang w:eastAsia="pl-PL"/>
        </w:rPr>
      </w:pPr>
      <w:r w:rsidRPr="00F74EC3">
        <w:rPr>
          <w:rFonts w:ascii="Calibri" w:hAnsi="Calibri" w:cs="Arial"/>
          <w:lang w:eastAsia="pl-PL"/>
        </w:rPr>
        <w:t>10.06.2017- 09.06.2018</w:t>
      </w:r>
    </w:p>
    <w:p w:rsidR="002371C8" w:rsidRPr="00F74EC3" w:rsidRDefault="002371C8" w:rsidP="00AD6950">
      <w:pPr>
        <w:numPr>
          <w:ilvl w:val="1"/>
          <w:numId w:val="44"/>
        </w:numPr>
        <w:spacing w:after="0" w:line="360" w:lineRule="auto"/>
        <w:jc w:val="both"/>
        <w:outlineLvl w:val="0"/>
        <w:rPr>
          <w:rFonts w:ascii="Calibri" w:hAnsi="Calibri" w:cs="Arial"/>
          <w:lang w:eastAsia="pl-PL"/>
        </w:rPr>
      </w:pPr>
      <w:r w:rsidRPr="00F74EC3">
        <w:rPr>
          <w:rFonts w:ascii="Calibri" w:hAnsi="Calibri" w:cs="Arial"/>
          <w:lang w:eastAsia="pl-PL"/>
        </w:rPr>
        <w:t>10.06.2018- 09.06.2019</w:t>
      </w:r>
    </w:p>
    <w:p w:rsidR="002371C8" w:rsidRPr="00F74EC3" w:rsidRDefault="002371C8" w:rsidP="004D6921">
      <w:pPr>
        <w:numPr>
          <w:ilvl w:val="0"/>
          <w:numId w:val="44"/>
        </w:numPr>
        <w:spacing w:after="0" w:line="360" w:lineRule="auto"/>
        <w:jc w:val="both"/>
        <w:outlineLvl w:val="0"/>
        <w:rPr>
          <w:rFonts w:ascii="Calibri" w:eastAsia="Meiryo UI" w:hAnsi="Calibri"/>
        </w:rPr>
      </w:pPr>
      <w:r w:rsidRPr="00F74EC3">
        <w:rPr>
          <w:rFonts w:ascii="Calibri" w:hAnsi="Calibri" w:cs="Arial"/>
          <w:lang w:eastAsia="pl-PL"/>
        </w:rPr>
        <w:t>Z zastrzeżeniem, że okresy ochrony ubezpieczeniowej będą obejmowały 12 miesięczne okresy ubezpieczenia określone indywidualnie dla każdego pojazdu i wskazane w Załączniku Nr 4 do specyfikacji stanowiącym rejestr pojazdów, których data początkowa okresu ubezpieczenia przypada w okresie obowiązywania umowy. Pojazdy będą obejmowane ubezpieczeniem sukcesywnie w trakcie trwania</w:t>
      </w:r>
      <w:r w:rsidRPr="00F74EC3">
        <w:rPr>
          <w:rFonts w:ascii="Calibri" w:eastAsia="Meiryo UI" w:hAnsi="Calibri"/>
        </w:rPr>
        <w:t xml:space="preserve"> umowy.</w:t>
      </w:r>
    </w:p>
    <w:p w:rsidR="002371C8" w:rsidRPr="00F74EC3" w:rsidRDefault="002371C8" w:rsidP="00D340F7">
      <w:pPr>
        <w:pStyle w:val="Akapitzlist2"/>
        <w:keepNext/>
        <w:spacing w:before="240" w:after="120" w:line="360" w:lineRule="auto"/>
        <w:ind w:left="0"/>
        <w:jc w:val="both"/>
        <w:outlineLvl w:val="0"/>
        <w:rPr>
          <w:rFonts w:ascii="Calibri" w:eastAsia="Meiryo UI" w:hAnsi="Calibri"/>
          <w:b/>
          <w:sz w:val="22"/>
          <w:szCs w:val="22"/>
        </w:rPr>
      </w:pPr>
      <w:r w:rsidRPr="00F74EC3">
        <w:rPr>
          <w:rFonts w:ascii="Calibri" w:eastAsia="Meiryo UI" w:hAnsi="Calibri"/>
          <w:b/>
          <w:sz w:val="22"/>
          <w:szCs w:val="22"/>
        </w:rPr>
        <w:t>Assistance w zakresie podstawowym – bezskładkowo</w:t>
      </w:r>
    </w:p>
    <w:p w:rsidR="002371C8" w:rsidRPr="00F74EC3" w:rsidRDefault="002371C8" w:rsidP="00AD6950">
      <w:pPr>
        <w:numPr>
          <w:ilvl w:val="0"/>
          <w:numId w:val="45"/>
        </w:numPr>
        <w:spacing w:after="0" w:line="360" w:lineRule="auto"/>
        <w:jc w:val="both"/>
        <w:outlineLvl w:val="0"/>
        <w:rPr>
          <w:rFonts w:ascii="Calibri" w:hAnsi="Calibri" w:cs="Arial"/>
          <w:lang w:eastAsia="pl-PL"/>
        </w:rPr>
      </w:pPr>
      <w:r w:rsidRPr="00F74EC3">
        <w:rPr>
          <w:rFonts w:ascii="Calibri" w:hAnsi="Calibri" w:cs="Arial"/>
          <w:b/>
          <w:lang w:eastAsia="pl-PL"/>
        </w:rPr>
        <w:t>Okres ubezpieczenia:</w:t>
      </w:r>
      <w:r w:rsidRPr="00F74EC3">
        <w:rPr>
          <w:rFonts w:ascii="Calibri" w:hAnsi="Calibri" w:cs="Arial"/>
          <w:lang w:eastAsia="pl-PL"/>
        </w:rPr>
        <w:t xml:space="preserve"> od 10.06.2017- 09.06.2019 (z podziałem na dwie polisy)</w:t>
      </w:r>
    </w:p>
    <w:p w:rsidR="002371C8" w:rsidRPr="00F74EC3" w:rsidRDefault="002371C8" w:rsidP="00AD6950">
      <w:pPr>
        <w:numPr>
          <w:ilvl w:val="1"/>
          <w:numId w:val="45"/>
        </w:numPr>
        <w:spacing w:after="0" w:line="360" w:lineRule="auto"/>
        <w:jc w:val="both"/>
        <w:outlineLvl w:val="0"/>
        <w:rPr>
          <w:rFonts w:ascii="Calibri" w:hAnsi="Calibri" w:cs="Arial"/>
          <w:lang w:eastAsia="pl-PL"/>
        </w:rPr>
      </w:pPr>
      <w:r w:rsidRPr="00F74EC3">
        <w:rPr>
          <w:rFonts w:ascii="Calibri" w:hAnsi="Calibri" w:cs="Arial"/>
          <w:lang w:eastAsia="pl-PL"/>
        </w:rPr>
        <w:t>10.06.2017- 09.06.2018</w:t>
      </w:r>
    </w:p>
    <w:p w:rsidR="002371C8" w:rsidRPr="00F74EC3" w:rsidRDefault="002371C8" w:rsidP="00AD6950">
      <w:pPr>
        <w:numPr>
          <w:ilvl w:val="1"/>
          <w:numId w:val="45"/>
        </w:numPr>
        <w:spacing w:after="0" w:line="360" w:lineRule="auto"/>
        <w:jc w:val="both"/>
        <w:outlineLvl w:val="0"/>
        <w:rPr>
          <w:rFonts w:ascii="Calibri" w:hAnsi="Calibri" w:cs="Arial"/>
          <w:lang w:eastAsia="pl-PL"/>
        </w:rPr>
      </w:pPr>
      <w:r w:rsidRPr="00F74EC3">
        <w:rPr>
          <w:rFonts w:ascii="Calibri" w:hAnsi="Calibri" w:cs="Arial"/>
          <w:lang w:eastAsia="pl-PL"/>
        </w:rPr>
        <w:t>10.06.2018- 09.06.2019</w:t>
      </w:r>
    </w:p>
    <w:p w:rsidR="002371C8" w:rsidRPr="00F74EC3" w:rsidRDefault="002371C8" w:rsidP="00AD6950">
      <w:pPr>
        <w:numPr>
          <w:ilvl w:val="0"/>
          <w:numId w:val="45"/>
        </w:numPr>
        <w:spacing w:after="0" w:line="360" w:lineRule="auto"/>
        <w:jc w:val="both"/>
        <w:outlineLvl w:val="0"/>
        <w:rPr>
          <w:rFonts w:ascii="Calibri" w:hAnsi="Calibri" w:cs="Arial"/>
          <w:lang w:eastAsia="pl-PL"/>
        </w:rPr>
      </w:pPr>
      <w:r w:rsidRPr="00F74EC3">
        <w:rPr>
          <w:rFonts w:ascii="Calibri" w:hAnsi="Calibri" w:cs="Arial"/>
          <w:lang w:eastAsia="pl-PL"/>
        </w:rPr>
        <w:t>Z zastrzeżeniem, że okresy ochrony ubezpieczeniowej będą obejmowały 12 miesięczne okresy ubezpieczenia określone indywidualnie dla każdego pojazdu i wskazane w Załączniku Nr 6 do SIWZ stanowiącym rejestr pojazdów, których data początkowa okresu ubezpieczenia przypada w okresie obowiązywania umowy. Pojazdy będą obejmowane ubezpieczeniem sukcesywnie w trakcie trwania umowy.</w:t>
      </w:r>
    </w:p>
    <w:p w:rsidR="002371C8" w:rsidRPr="003463EF" w:rsidRDefault="002371C8" w:rsidP="003463EF">
      <w:pPr>
        <w:numPr>
          <w:ilvl w:val="0"/>
          <w:numId w:val="45"/>
        </w:numPr>
        <w:spacing w:after="0" w:line="360" w:lineRule="auto"/>
        <w:jc w:val="both"/>
        <w:outlineLvl w:val="0"/>
        <w:rPr>
          <w:rFonts w:ascii="Calibri" w:hAnsi="Calibri" w:cs="Arial"/>
          <w:b/>
          <w:lang w:eastAsia="pl-PL"/>
        </w:rPr>
      </w:pPr>
      <w:r w:rsidRPr="003463EF">
        <w:rPr>
          <w:rFonts w:ascii="Calibri" w:hAnsi="Calibri" w:cs="Arial"/>
          <w:b/>
          <w:lang w:eastAsia="pl-PL"/>
        </w:rPr>
        <w:t xml:space="preserve">Minimalny zakres ubezpieczenia  </w:t>
      </w:r>
    </w:p>
    <w:p w:rsidR="002371C8" w:rsidRPr="001145CD" w:rsidRDefault="002371C8" w:rsidP="001145CD">
      <w:pPr>
        <w:numPr>
          <w:ilvl w:val="1"/>
          <w:numId w:val="45"/>
        </w:numPr>
        <w:spacing w:after="0" w:line="360" w:lineRule="auto"/>
        <w:jc w:val="both"/>
        <w:outlineLvl w:val="0"/>
        <w:rPr>
          <w:rFonts w:ascii="Calibri" w:hAnsi="Calibri" w:cs="Arial"/>
          <w:lang w:eastAsia="pl-PL"/>
        </w:rPr>
      </w:pPr>
      <w:r w:rsidRPr="001145CD">
        <w:rPr>
          <w:rFonts w:ascii="Calibri" w:hAnsi="Calibri" w:cs="Arial"/>
          <w:lang w:eastAsia="pl-PL"/>
        </w:rPr>
        <w:t>Zakres terytorialny: Rzeczpospolita Polska.</w:t>
      </w:r>
    </w:p>
    <w:p w:rsidR="002371C8" w:rsidRPr="001145CD" w:rsidRDefault="002371C8" w:rsidP="001145CD">
      <w:pPr>
        <w:numPr>
          <w:ilvl w:val="1"/>
          <w:numId w:val="45"/>
        </w:numPr>
        <w:spacing w:after="0" w:line="360" w:lineRule="auto"/>
        <w:jc w:val="both"/>
        <w:outlineLvl w:val="0"/>
        <w:rPr>
          <w:rFonts w:ascii="Calibri" w:hAnsi="Calibri" w:cs="Arial"/>
          <w:lang w:eastAsia="pl-PL"/>
        </w:rPr>
      </w:pPr>
      <w:r w:rsidRPr="001145CD">
        <w:rPr>
          <w:rFonts w:ascii="Calibri" w:hAnsi="Calibri" w:cs="Arial"/>
          <w:lang w:eastAsia="pl-PL"/>
        </w:rPr>
        <w:t>Zakres ubezpieczenia:</w:t>
      </w:r>
      <w:r w:rsidRPr="001145CD">
        <w:rPr>
          <w:rFonts w:ascii="Calibri" w:hAnsi="Calibri" w:cs="Arial"/>
          <w:lang w:eastAsia="pl-PL"/>
        </w:rPr>
        <w:tab/>
      </w:r>
    </w:p>
    <w:p w:rsidR="002371C8" w:rsidRPr="001145CD" w:rsidRDefault="002371C8" w:rsidP="001145CD">
      <w:pPr>
        <w:numPr>
          <w:ilvl w:val="2"/>
          <w:numId w:val="45"/>
        </w:numPr>
        <w:spacing w:after="0" w:line="360" w:lineRule="auto"/>
        <w:jc w:val="both"/>
        <w:outlineLvl w:val="0"/>
        <w:rPr>
          <w:rFonts w:ascii="Calibri" w:hAnsi="Calibri" w:cs="Arial"/>
          <w:lang w:eastAsia="pl-PL"/>
        </w:rPr>
      </w:pPr>
      <w:r w:rsidRPr="001145CD">
        <w:rPr>
          <w:rFonts w:ascii="Calibri" w:hAnsi="Calibri" w:cs="Arial"/>
          <w:lang w:eastAsia="pl-PL"/>
        </w:rPr>
        <w:t>Obejmuje co najmniej zdarzenia polegające na:</w:t>
      </w:r>
    </w:p>
    <w:p w:rsidR="002371C8" w:rsidRPr="001145CD" w:rsidRDefault="002371C8" w:rsidP="001145CD">
      <w:pPr>
        <w:numPr>
          <w:ilvl w:val="3"/>
          <w:numId w:val="45"/>
        </w:numPr>
        <w:spacing w:after="0" w:line="360" w:lineRule="auto"/>
        <w:jc w:val="both"/>
        <w:outlineLvl w:val="0"/>
        <w:rPr>
          <w:rFonts w:ascii="Calibri" w:hAnsi="Calibri" w:cs="Arial"/>
          <w:lang w:eastAsia="pl-PL"/>
        </w:rPr>
      </w:pPr>
      <w:r w:rsidRPr="001145CD">
        <w:rPr>
          <w:rFonts w:ascii="Calibri" w:hAnsi="Calibri" w:cs="Arial"/>
          <w:lang w:eastAsia="pl-PL"/>
        </w:rPr>
        <w:t xml:space="preserve">wystąpieniu w pojeździe zdarzenia objętego zakresem ubezpieczenia pojazdów mechanicznych od utraty, zniszczenia lub uszkodzenia (Autocasco), uniemożliwiającego kontynuowanie podróży lub powrót do siedziby Ubezpieczonego, </w:t>
      </w:r>
    </w:p>
    <w:p w:rsidR="002371C8" w:rsidRPr="001145CD" w:rsidRDefault="002371C8" w:rsidP="001145CD">
      <w:pPr>
        <w:numPr>
          <w:ilvl w:val="3"/>
          <w:numId w:val="45"/>
        </w:numPr>
        <w:spacing w:after="0" w:line="360" w:lineRule="auto"/>
        <w:jc w:val="both"/>
        <w:outlineLvl w:val="0"/>
        <w:rPr>
          <w:rFonts w:ascii="Calibri" w:hAnsi="Calibri" w:cs="Arial"/>
          <w:lang w:eastAsia="pl-PL"/>
        </w:rPr>
      </w:pPr>
      <w:r w:rsidRPr="001145CD">
        <w:rPr>
          <w:rFonts w:ascii="Calibri" w:hAnsi="Calibri" w:cs="Arial"/>
          <w:lang w:eastAsia="pl-PL"/>
        </w:rPr>
        <w:t>wystąpieniu w pojeździe awarii uniemożliwiającej kontynuowanie podróży lub powrót do siedziby Ubezpieczonego,</w:t>
      </w:r>
    </w:p>
    <w:p w:rsidR="002371C8" w:rsidRPr="001145CD" w:rsidRDefault="002371C8" w:rsidP="001145CD">
      <w:pPr>
        <w:numPr>
          <w:ilvl w:val="3"/>
          <w:numId w:val="45"/>
        </w:numPr>
        <w:spacing w:after="0" w:line="360" w:lineRule="auto"/>
        <w:jc w:val="both"/>
        <w:outlineLvl w:val="0"/>
        <w:rPr>
          <w:rFonts w:ascii="Calibri" w:hAnsi="Calibri" w:cs="Arial"/>
          <w:lang w:eastAsia="pl-PL"/>
        </w:rPr>
      </w:pPr>
      <w:r w:rsidRPr="001145CD">
        <w:rPr>
          <w:rFonts w:ascii="Calibri" w:hAnsi="Calibri" w:cs="Arial"/>
          <w:lang w:eastAsia="pl-PL"/>
        </w:rPr>
        <w:t>unieruchomieniu pojazdu na skutek rozładowania akumulatora, utraty lub uszkodzenia kluczy (fabrycznych urządzeń) służących do otwarcia i uruchomienia pojazdu, przebicia opony, jak również braku lub niewłaściwego paliwa w zbiorniku pojazdu.</w:t>
      </w:r>
    </w:p>
    <w:p w:rsidR="002371C8" w:rsidRPr="001145CD" w:rsidRDefault="002371C8" w:rsidP="001145CD">
      <w:pPr>
        <w:numPr>
          <w:ilvl w:val="1"/>
          <w:numId w:val="45"/>
        </w:numPr>
        <w:spacing w:after="0" w:line="360" w:lineRule="auto"/>
        <w:jc w:val="both"/>
        <w:outlineLvl w:val="0"/>
        <w:rPr>
          <w:rFonts w:ascii="Calibri" w:hAnsi="Calibri" w:cs="Arial"/>
          <w:lang w:eastAsia="pl-PL"/>
        </w:rPr>
      </w:pPr>
      <w:r w:rsidRPr="001145CD">
        <w:rPr>
          <w:rFonts w:ascii="Calibri" w:hAnsi="Calibri" w:cs="Arial"/>
          <w:lang w:eastAsia="pl-PL"/>
        </w:rPr>
        <w:t>W przypadku wystąpienia któregoś z powyższych zdarzeń, Ubezpieczyciel co najmniej:</w:t>
      </w:r>
    </w:p>
    <w:p w:rsidR="002371C8" w:rsidRPr="001145CD" w:rsidRDefault="002371C8" w:rsidP="001145CD">
      <w:pPr>
        <w:numPr>
          <w:ilvl w:val="2"/>
          <w:numId w:val="45"/>
        </w:numPr>
        <w:spacing w:after="0" w:line="360" w:lineRule="auto"/>
        <w:jc w:val="both"/>
        <w:outlineLvl w:val="0"/>
        <w:rPr>
          <w:rFonts w:ascii="Calibri" w:hAnsi="Calibri" w:cs="Arial"/>
          <w:lang w:eastAsia="pl-PL"/>
        </w:rPr>
      </w:pPr>
      <w:r w:rsidRPr="001145CD">
        <w:rPr>
          <w:rFonts w:ascii="Calibri" w:hAnsi="Calibri" w:cs="Arial"/>
          <w:lang w:eastAsia="pl-PL"/>
        </w:rPr>
        <w:t xml:space="preserve">W Wariancie Podstawowym - bez względu na odległość miejsca zdarzenia od siedziby firmy ubezpieczonego pojazdu (w przypadku wystąpienia co najmniej zdarzeń z </w:t>
      </w:r>
      <w:r>
        <w:rPr>
          <w:rFonts w:ascii="Calibri" w:hAnsi="Calibri" w:cs="Arial"/>
          <w:lang w:eastAsia="pl-PL"/>
        </w:rPr>
        <w:t>pkt</w:t>
      </w:r>
      <w:r w:rsidRPr="001145CD">
        <w:rPr>
          <w:rFonts w:ascii="Calibri" w:hAnsi="Calibri" w:cs="Arial"/>
          <w:lang w:eastAsia="pl-PL"/>
        </w:rPr>
        <w:t xml:space="preserve"> 3</w:t>
      </w:r>
      <w:r>
        <w:rPr>
          <w:rFonts w:ascii="Calibri" w:hAnsi="Calibri" w:cs="Arial"/>
          <w:lang w:eastAsia="pl-PL"/>
        </w:rPr>
        <w:t>.</w:t>
      </w:r>
      <w:r w:rsidRPr="001145CD">
        <w:rPr>
          <w:rFonts w:ascii="Calibri" w:hAnsi="Calibri" w:cs="Arial"/>
          <w:lang w:eastAsia="pl-PL"/>
        </w:rPr>
        <w:t xml:space="preserve"> p</w:t>
      </w:r>
      <w:r>
        <w:rPr>
          <w:rFonts w:ascii="Calibri" w:hAnsi="Calibri" w:cs="Arial"/>
          <w:lang w:eastAsia="pl-PL"/>
        </w:rPr>
        <w:t>p</w:t>
      </w:r>
      <w:r w:rsidRPr="001145CD">
        <w:rPr>
          <w:rFonts w:ascii="Calibri" w:hAnsi="Calibri" w:cs="Arial"/>
          <w:lang w:eastAsia="pl-PL"/>
        </w:rPr>
        <w:t>kt 2</w:t>
      </w:r>
      <w:r>
        <w:rPr>
          <w:rFonts w:ascii="Calibri" w:hAnsi="Calibri" w:cs="Arial"/>
          <w:lang w:eastAsia="pl-PL"/>
        </w:rPr>
        <w:t>)</w:t>
      </w:r>
      <w:r w:rsidRPr="001145CD">
        <w:rPr>
          <w:rFonts w:ascii="Calibri" w:hAnsi="Calibri" w:cs="Arial"/>
          <w:lang w:eastAsia="pl-PL"/>
        </w:rPr>
        <w:t xml:space="preserve"> </w:t>
      </w:r>
      <w:r>
        <w:rPr>
          <w:rFonts w:ascii="Calibri" w:hAnsi="Calibri" w:cs="Arial"/>
          <w:lang w:eastAsia="pl-PL"/>
        </w:rPr>
        <w:t>lit.</w:t>
      </w:r>
      <w:r w:rsidRPr="001145CD">
        <w:rPr>
          <w:rFonts w:ascii="Calibri" w:hAnsi="Calibri" w:cs="Arial"/>
          <w:lang w:eastAsia="pl-PL"/>
        </w:rPr>
        <w:t xml:space="preserve"> a):</w:t>
      </w:r>
    </w:p>
    <w:p w:rsidR="002371C8" w:rsidRDefault="002371C8" w:rsidP="00E86ACE">
      <w:pPr>
        <w:numPr>
          <w:ilvl w:val="3"/>
          <w:numId w:val="45"/>
        </w:numPr>
        <w:spacing w:after="0" w:line="360" w:lineRule="auto"/>
        <w:jc w:val="both"/>
        <w:outlineLvl w:val="0"/>
        <w:rPr>
          <w:rFonts w:ascii="Calibri" w:hAnsi="Calibri" w:cs="Arial"/>
          <w:lang w:eastAsia="pl-PL"/>
        </w:rPr>
      </w:pPr>
      <w:r w:rsidRPr="001145CD">
        <w:rPr>
          <w:rFonts w:ascii="Calibri" w:hAnsi="Calibri" w:cs="Arial"/>
          <w:lang w:eastAsia="pl-PL"/>
        </w:rPr>
        <w:t xml:space="preserve">organizuje i pokrywa koszty naprawy pojazdu w miejscu wystąpienia zdarzenia objętego ochroną ubezpieczeniową przez specjalistę uprawnionego do tego przez Ubezpieczyciela (z wyłączeniem kosztów paliwa i części </w:t>
      </w:r>
      <w:r>
        <w:rPr>
          <w:rFonts w:ascii="Calibri" w:hAnsi="Calibri" w:cs="Arial"/>
          <w:lang w:eastAsia="pl-PL"/>
        </w:rPr>
        <w:t xml:space="preserve">zamiennych użytych do naprawy), </w:t>
      </w:r>
    </w:p>
    <w:p w:rsidR="002371C8" w:rsidRPr="001145CD" w:rsidRDefault="002371C8" w:rsidP="00E86ACE">
      <w:pPr>
        <w:numPr>
          <w:ilvl w:val="3"/>
          <w:numId w:val="45"/>
        </w:numPr>
        <w:spacing w:after="0" w:line="360" w:lineRule="auto"/>
        <w:jc w:val="both"/>
        <w:outlineLvl w:val="0"/>
        <w:rPr>
          <w:rFonts w:ascii="Calibri" w:hAnsi="Calibri" w:cs="Arial"/>
          <w:lang w:eastAsia="pl-PL"/>
        </w:rPr>
      </w:pPr>
      <w:r>
        <w:rPr>
          <w:rFonts w:ascii="Calibri" w:hAnsi="Calibri" w:cs="Arial"/>
          <w:lang w:eastAsia="pl-PL"/>
        </w:rPr>
        <w:t>g</w:t>
      </w:r>
      <w:r w:rsidRPr="001145CD">
        <w:rPr>
          <w:rFonts w:ascii="Calibri" w:hAnsi="Calibri" w:cs="Arial"/>
          <w:lang w:eastAsia="pl-PL"/>
        </w:rPr>
        <w:t xml:space="preserve">dy dokonanie naprawy pojazdu nie jest możliwe w miejscu wystąpienia zdarzenia, Ubezpieczyciel organizuje holowanie pojazdu zgodnie z wyborem Ubezpieczonego do najbliższego punktu obsługi lub miejsca zamieszkania, lub siedziby firmy Ubezpieczonego. </w:t>
      </w:r>
    </w:p>
    <w:p w:rsidR="002371C8" w:rsidRPr="00F74EC3" w:rsidRDefault="002371C8" w:rsidP="00D340F7">
      <w:pPr>
        <w:keepNext/>
        <w:tabs>
          <w:tab w:val="left" w:pos="0"/>
        </w:tabs>
        <w:spacing w:line="360" w:lineRule="auto"/>
        <w:jc w:val="center"/>
        <w:rPr>
          <w:rFonts w:ascii="Calibri" w:eastAsia="Meiryo UI" w:hAnsi="Calibri"/>
          <w:b/>
          <w:bCs/>
          <w:u w:val="single"/>
        </w:rPr>
      </w:pPr>
    </w:p>
    <w:p w:rsidR="002371C8" w:rsidRPr="00F74EC3" w:rsidRDefault="002371C8" w:rsidP="00D340F7">
      <w:pPr>
        <w:keepNext/>
        <w:tabs>
          <w:tab w:val="left" w:pos="0"/>
        </w:tabs>
        <w:spacing w:line="360" w:lineRule="auto"/>
        <w:jc w:val="center"/>
        <w:rPr>
          <w:rFonts w:ascii="Calibri" w:eastAsia="Meiryo UI" w:hAnsi="Calibri"/>
          <w:b/>
          <w:bCs/>
          <w:u w:val="single"/>
        </w:rPr>
      </w:pPr>
    </w:p>
    <w:p w:rsidR="002371C8" w:rsidRPr="00F74EC3" w:rsidRDefault="002371C8" w:rsidP="00D340F7">
      <w:pPr>
        <w:keepNext/>
        <w:tabs>
          <w:tab w:val="left" w:pos="0"/>
        </w:tabs>
        <w:spacing w:line="360" w:lineRule="auto"/>
        <w:rPr>
          <w:rFonts w:ascii="Calibri" w:eastAsia="Meiryo UI" w:hAnsi="Calibri"/>
          <w:bCs/>
          <w:u w:val="single"/>
        </w:rPr>
      </w:pPr>
      <w:r w:rsidRPr="00F74EC3">
        <w:rPr>
          <w:rFonts w:ascii="Calibri" w:eastAsia="Meiryo UI" w:hAnsi="Calibri"/>
          <w:b/>
          <w:bCs/>
          <w:u w:val="single"/>
        </w:rPr>
        <w:t>2. WARUNKI FAKULTATYWNE</w:t>
      </w:r>
    </w:p>
    <w:p w:rsidR="002371C8" w:rsidRPr="00F74EC3" w:rsidRDefault="002371C8" w:rsidP="00D340F7">
      <w:pPr>
        <w:spacing w:before="240" w:after="120" w:line="360" w:lineRule="auto"/>
        <w:jc w:val="both"/>
        <w:outlineLvl w:val="1"/>
        <w:rPr>
          <w:rFonts w:ascii="Calibri" w:eastAsia="Meiryo UI" w:hAnsi="Calibri"/>
        </w:rPr>
      </w:pPr>
      <w:r w:rsidRPr="00F74EC3">
        <w:rPr>
          <w:rFonts w:ascii="Calibri" w:eastAsia="Meiryo UI" w:hAnsi="Calibri"/>
        </w:rPr>
        <w:t>Za przyjęcie warunku fakultatywnego Wykonawca otrzyma liczbę punktów przypisaną temu warunkowi.</w:t>
      </w:r>
    </w:p>
    <w:p w:rsidR="002371C8" w:rsidRPr="00F74EC3" w:rsidRDefault="002371C8" w:rsidP="00D340F7">
      <w:pPr>
        <w:pStyle w:val="ListParagraph"/>
        <w:numPr>
          <w:ilvl w:val="1"/>
          <w:numId w:val="1"/>
        </w:numPr>
        <w:spacing w:before="240" w:after="120" w:line="360" w:lineRule="auto"/>
        <w:jc w:val="both"/>
        <w:outlineLvl w:val="1"/>
        <w:rPr>
          <w:rFonts w:ascii="Calibri" w:eastAsia="Meiryo UI" w:hAnsi="Calibri"/>
        </w:rPr>
      </w:pPr>
      <w:r w:rsidRPr="00F74EC3">
        <w:rPr>
          <w:rFonts w:ascii="Calibri" w:eastAsia="Meiryo UI" w:hAnsi="Calibri"/>
        </w:rPr>
        <w:t xml:space="preserve">Klauzula zmiany definicji szkody całkowitej (AC) - ustala się, że za szkodę całkowitą uznaje się uszkodzenie pojazdu w takim stopniu, że koszt jego naprawy przekracza </w:t>
      </w:r>
      <w:r w:rsidRPr="00F74EC3">
        <w:rPr>
          <w:rFonts w:ascii="Calibri" w:eastAsia="Meiryo UI" w:hAnsi="Calibri"/>
          <w:b/>
        </w:rPr>
        <w:t xml:space="preserve">80% </w:t>
      </w:r>
      <w:r w:rsidRPr="00F74EC3">
        <w:rPr>
          <w:rFonts w:ascii="Calibri" w:eastAsia="Meiryo UI" w:hAnsi="Calibri"/>
        </w:rPr>
        <w:t>wartości rynkowej pojazdu z dnia zaistnienia szkody.</w:t>
      </w:r>
    </w:p>
    <w:p w:rsidR="002371C8" w:rsidRPr="00F74EC3" w:rsidRDefault="002371C8" w:rsidP="00D340F7">
      <w:pPr>
        <w:pStyle w:val="ListParagraph"/>
        <w:spacing w:before="240" w:after="120" w:line="360" w:lineRule="auto"/>
        <w:ind w:left="680"/>
        <w:jc w:val="both"/>
        <w:outlineLvl w:val="1"/>
        <w:rPr>
          <w:rFonts w:ascii="Calibri" w:eastAsia="Meiryo UI" w:hAnsi="Calibri"/>
          <w:b/>
        </w:rPr>
      </w:pPr>
      <w:r w:rsidRPr="00F74EC3">
        <w:rPr>
          <w:rFonts w:ascii="Calibri" w:eastAsia="Meiryo UI" w:hAnsi="Calibri"/>
          <w:b/>
        </w:rPr>
        <w:t xml:space="preserve">Ilość punktów - </w:t>
      </w:r>
      <w:r w:rsidRPr="00F74EC3">
        <w:rPr>
          <w:rFonts w:ascii="Calibri" w:eastAsia="Meiryo UI" w:hAnsi="Calibri"/>
          <w:b/>
        </w:rPr>
        <w:tab/>
      </w:r>
      <w:r w:rsidRPr="00F74EC3">
        <w:rPr>
          <w:rFonts w:ascii="Calibri" w:eastAsia="Meiryo UI" w:hAnsi="Calibri"/>
          <w:b/>
        </w:rPr>
        <w:tab/>
        <w:t xml:space="preserve"> 20 pkt</w:t>
      </w:r>
    </w:p>
    <w:p w:rsidR="002371C8" w:rsidRPr="00F74EC3" w:rsidRDefault="002371C8" w:rsidP="00D340F7">
      <w:pPr>
        <w:pStyle w:val="ListParagraph"/>
        <w:spacing w:before="240" w:after="120" w:line="360" w:lineRule="auto"/>
        <w:ind w:left="680"/>
        <w:jc w:val="both"/>
        <w:outlineLvl w:val="1"/>
        <w:rPr>
          <w:rFonts w:ascii="Calibri" w:eastAsia="Meiryo UI" w:hAnsi="Calibri"/>
          <w:b/>
        </w:rPr>
      </w:pPr>
    </w:p>
    <w:p w:rsidR="002371C8" w:rsidRPr="00F74EC3" w:rsidRDefault="002371C8" w:rsidP="003F3F4D">
      <w:pPr>
        <w:pStyle w:val="ListParagraph"/>
        <w:numPr>
          <w:ilvl w:val="1"/>
          <w:numId w:val="1"/>
        </w:numPr>
        <w:spacing w:before="240" w:after="120" w:line="360" w:lineRule="auto"/>
        <w:jc w:val="both"/>
        <w:outlineLvl w:val="1"/>
        <w:rPr>
          <w:rFonts w:ascii="Calibri" w:eastAsia="Meiryo UI" w:hAnsi="Calibri"/>
        </w:rPr>
      </w:pPr>
      <w:r w:rsidRPr="00F74EC3">
        <w:rPr>
          <w:rFonts w:ascii="Calibri" w:eastAsia="Meiryo UI" w:hAnsi="Calibri"/>
        </w:rPr>
        <w:t>Klauzula zassania wody do silnika (AC) - ochroną ubezpieczeniową w ubezpieczeniu autocasco objęte są szkody powstałe wskutek uszkodzenia silnika w wyniku zassania do niego wody.</w:t>
      </w:r>
    </w:p>
    <w:p w:rsidR="002371C8" w:rsidRPr="00F74EC3" w:rsidRDefault="002371C8" w:rsidP="00D340F7">
      <w:pPr>
        <w:pStyle w:val="ListParagraph"/>
        <w:spacing w:before="240" w:after="120" w:line="360" w:lineRule="auto"/>
        <w:ind w:left="680"/>
        <w:jc w:val="both"/>
        <w:outlineLvl w:val="1"/>
        <w:rPr>
          <w:rFonts w:ascii="Calibri" w:eastAsia="Meiryo UI" w:hAnsi="Calibri"/>
          <w:b/>
        </w:rPr>
      </w:pPr>
      <w:r>
        <w:rPr>
          <w:rFonts w:ascii="Calibri" w:eastAsia="Meiryo UI" w:hAnsi="Calibri"/>
          <w:b/>
        </w:rPr>
        <w:t>Ilość punktów -</w:t>
      </w:r>
      <w:r>
        <w:rPr>
          <w:rFonts w:ascii="Calibri" w:eastAsia="Meiryo UI" w:hAnsi="Calibri"/>
          <w:b/>
        </w:rPr>
        <w:tab/>
      </w:r>
      <w:r>
        <w:rPr>
          <w:rFonts w:ascii="Calibri" w:eastAsia="Meiryo UI" w:hAnsi="Calibri"/>
          <w:b/>
        </w:rPr>
        <w:tab/>
        <w:t>15</w:t>
      </w:r>
      <w:r w:rsidRPr="00F74EC3">
        <w:rPr>
          <w:rFonts w:ascii="Calibri" w:eastAsia="Meiryo UI" w:hAnsi="Calibri"/>
          <w:b/>
        </w:rPr>
        <w:t xml:space="preserve"> pkt</w:t>
      </w:r>
    </w:p>
    <w:p w:rsidR="002371C8" w:rsidRPr="00F74EC3" w:rsidRDefault="002371C8" w:rsidP="00752693">
      <w:pPr>
        <w:spacing w:before="240" w:after="120" w:line="360" w:lineRule="auto"/>
        <w:ind w:firstLine="426"/>
        <w:jc w:val="both"/>
        <w:outlineLvl w:val="1"/>
        <w:rPr>
          <w:rFonts w:ascii="Calibri" w:eastAsia="Meiryo UI" w:hAnsi="Calibri"/>
        </w:rPr>
      </w:pPr>
      <w:r w:rsidRPr="00F74EC3">
        <w:rPr>
          <w:rFonts w:ascii="Calibri" w:eastAsia="Meiryo UI" w:hAnsi="Calibri"/>
        </w:rPr>
        <w:t>3. Klauzula zniesienia franszyzy integralnej</w:t>
      </w:r>
    </w:p>
    <w:p w:rsidR="002371C8" w:rsidRPr="00F74EC3" w:rsidRDefault="002371C8" w:rsidP="00752693">
      <w:pPr>
        <w:spacing w:before="240" w:after="120" w:line="360" w:lineRule="auto"/>
        <w:ind w:firstLine="426"/>
        <w:jc w:val="both"/>
        <w:outlineLvl w:val="1"/>
        <w:rPr>
          <w:rFonts w:ascii="Calibri" w:eastAsia="Meiryo UI" w:hAnsi="Calibri"/>
          <w:b/>
        </w:rPr>
      </w:pPr>
      <w:r w:rsidRPr="00F74EC3">
        <w:rPr>
          <w:rFonts w:ascii="Calibri" w:eastAsia="Meiryo UI" w:hAnsi="Calibri"/>
          <w:b/>
        </w:rPr>
        <w:t xml:space="preserve">    Ilość punktów-                   5 pkt</w:t>
      </w:r>
    </w:p>
    <w:p w:rsidR="002371C8" w:rsidRPr="00F74EC3" w:rsidRDefault="002371C8" w:rsidP="00D340F7">
      <w:pPr>
        <w:tabs>
          <w:tab w:val="left" w:pos="0"/>
        </w:tabs>
        <w:spacing w:before="240" w:after="120" w:line="360" w:lineRule="auto"/>
        <w:jc w:val="both"/>
        <w:rPr>
          <w:rFonts w:ascii="Calibri" w:eastAsia="Meiryo UI" w:hAnsi="Calibri"/>
          <w:b/>
        </w:rPr>
      </w:pPr>
    </w:p>
    <w:p w:rsidR="002371C8" w:rsidRPr="00F74EC3" w:rsidRDefault="002371C8" w:rsidP="00D340F7">
      <w:pPr>
        <w:tabs>
          <w:tab w:val="left" w:pos="0"/>
        </w:tabs>
        <w:spacing w:before="240" w:after="120" w:line="360" w:lineRule="auto"/>
        <w:jc w:val="both"/>
        <w:rPr>
          <w:rFonts w:ascii="Calibri" w:eastAsia="Meiryo UI" w:hAnsi="Calibri"/>
          <w:b/>
        </w:rPr>
      </w:pPr>
      <w:r w:rsidRPr="00F74EC3">
        <w:rPr>
          <w:rFonts w:ascii="Calibri" w:eastAsia="Meiryo UI" w:hAnsi="Calibri"/>
          <w:b/>
        </w:rPr>
        <w:t>ZAŁOŻENIA DO WSZYSTKICH RODZAJÓW UBEZPIECZEŃ (zarówno dla części I i II zamówienia)</w:t>
      </w:r>
    </w:p>
    <w:p w:rsidR="002371C8" w:rsidRPr="00F74EC3" w:rsidRDefault="002371C8" w:rsidP="00D340F7">
      <w:pPr>
        <w:spacing w:line="360" w:lineRule="auto"/>
        <w:ind w:right="-2"/>
        <w:jc w:val="both"/>
        <w:rPr>
          <w:rFonts w:ascii="Calibri" w:eastAsia="Meiryo UI" w:hAnsi="Calibri"/>
        </w:rPr>
      </w:pPr>
      <w:r w:rsidRPr="00F74EC3">
        <w:rPr>
          <w:rFonts w:ascii="Calibri" w:eastAsia="Meiryo UI" w:hAnsi="Calibri"/>
        </w:rPr>
        <w:t xml:space="preserve">Zakres opisany powyżej jest zakresem minimalnym. </w:t>
      </w:r>
    </w:p>
    <w:p w:rsidR="002371C8" w:rsidRPr="00F74EC3" w:rsidRDefault="002371C8" w:rsidP="00D340F7">
      <w:pPr>
        <w:pStyle w:val="Akapitzlist2"/>
        <w:spacing w:line="360" w:lineRule="auto"/>
        <w:ind w:left="0" w:right="-2"/>
        <w:jc w:val="both"/>
        <w:rPr>
          <w:rFonts w:ascii="Calibri" w:eastAsia="Meiryo UI" w:hAnsi="Calibri"/>
          <w:b/>
          <w:sz w:val="22"/>
          <w:szCs w:val="22"/>
        </w:rPr>
      </w:pPr>
    </w:p>
    <w:p w:rsidR="002371C8" w:rsidRPr="00F74EC3" w:rsidRDefault="002371C8" w:rsidP="00D340F7">
      <w:pPr>
        <w:pStyle w:val="Akapitzlist2"/>
        <w:spacing w:line="360" w:lineRule="auto"/>
        <w:ind w:left="0" w:right="-2"/>
        <w:jc w:val="both"/>
        <w:rPr>
          <w:rFonts w:ascii="Calibri" w:eastAsia="Meiryo UI" w:hAnsi="Calibri"/>
          <w:b/>
          <w:sz w:val="22"/>
          <w:szCs w:val="22"/>
        </w:rPr>
      </w:pPr>
      <w:r w:rsidRPr="00F74EC3">
        <w:rPr>
          <w:rFonts w:ascii="Calibri" w:eastAsia="Meiryo UI" w:hAnsi="Calibri"/>
          <w:b/>
          <w:sz w:val="22"/>
          <w:szCs w:val="22"/>
        </w:rPr>
        <w:t>WYSTAWIANIE POLIS / WYLICZENIE SKŁADKI:</w:t>
      </w:r>
    </w:p>
    <w:p w:rsidR="002371C8" w:rsidRPr="00F74EC3" w:rsidRDefault="002371C8" w:rsidP="00D340F7">
      <w:pPr>
        <w:pStyle w:val="Akapitzlist2"/>
        <w:spacing w:line="360" w:lineRule="auto"/>
        <w:ind w:left="0" w:right="-2"/>
        <w:jc w:val="both"/>
        <w:rPr>
          <w:rFonts w:ascii="Calibri" w:eastAsia="Meiryo UI" w:hAnsi="Calibri"/>
          <w:sz w:val="22"/>
          <w:szCs w:val="22"/>
        </w:rPr>
      </w:pPr>
    </w:p>
    <w:p w:rsidR="002371C8" w:rsidRPr="00F74EC3" w:rsidRDefault="002371C8" w:rsidP="00D340F7">
      <w:pPr>
        <w:pStyle w:val="Akapitzlist2"/>
        <w:spacing w:line="360" w:lineRule="auto"/>
        <w:ind w:left="0" w:right="-2"/>
        <w:jc w:val="both"/>
        <w:rPr>
          <w:rFonts w:ascii="Calibri" w:eastAsia="Meiryo UI" w:hAnsi="Calibri"/>
          <w:sz w:val="22"/>
          <w:szCs w:val="22"/>
        </w:rPr>
      </w:pPr>
      <w:r w:rsidRPr="00F74EC3">
        <w:rPr>
          <w:rFonts w:ascii="Calibri" w:eastAsia="Meiryo UI" w:hAnsi="Calibri"/>
          <w:sz w:val="22"/>
          <w:szCs w:val="22"/>
        </w:rPr>
        <w:t>Polisy ubezpieczeniowe będą wystawiane na okres roczny, zgodny z terminem wykonania zamówienia, z wyjątkiem ubezpieczeń aktualnych, zawartych wcześniej, w odniesieniu do których dokumenty ubezpieczeniowe będą wystawione od następnego dnia od dnia wygaśnięcia tych umów do końca pierwszego rocznego okresu wykonania zamówienia. Zamawiający zastrzega sobie jednak prawo do doubezpieczenia mienia objętego ochroną ubezpieczeniową przed niniejszym postępowaniem – wówczas w odniesieniu do aktualnie posiadanych przez zamawiającego polis wykonawca wystawi dodatkowe umowy, w których sumy ubezpieczenia odpowiadać będą różnicy między sumami ubezpieczenia z tych polis a faktyczną wartością mienia posiadanego przez zamawiającego.</w:t>
      </w:r>
    </w:p>
    <w:p w:rsidR="002371C8" w:rsidRPr="00F74EC3" w:rsidRDefault="002371C8" w:rsidP="00D340F7">
      <w:pPr>
        <w:pStyle w:val="Akapitzlist2"/>
        <w:spacing w:line="360" w:lineRule="auto"/>
        <w:ind w:left="0" w:right="-2"/>
        <w:jc w:val="both"/>
        <w:rPr>
          <w:rFonts w:ascii="Calibri" w:eastAsia="Meiryo UI" w:hAnsi="Calibri"/>
          <w:sz w:val="22"/>
          <w:szCs w:val="22"/>
        </w:rPr>
      </w:pPr>
      <w:r w:rsidRPr="00F74EC3">
        <w:rPr>
          <w:rFonts w:ascii="Calibri" w:eastAsia="Meiryo UI" w:hAnsi="Calibri"/>
          <w:sz w:val="22"/>
          <w:szCs w:val="22"/>
        </w:rPr>
        <w:t xml:space="preserve">Polisy potwierdzające ubezpieczenie obowiązkowe OC posiadaczy pojazdów mechanicznych, Auto Casco, NNW kierowcy i pasażerów oraz Assistance będą wystawiane na pełen roczny okres ubezpieczenia, rozpoczynający się w terminie wykonania zamówienia od następnego dnia wygasania dotychczasowych umów. W odniesieniu do pojazdów, których termin ubezpieczenia AC i NNW różni się od terminu ubezpieczenia obowiązkowego OC, w pierwszym rocznym okresie ubezpieczenie AC i NNW będzie wyrównywane na dzień końca ubezpieczenia OC. </w:t>
      </w:r>
    </w:p>
    <w:p w:rsidR="002371C8" w:rsidRPr="00F74EC3" w:rsidRDefault="002371C8" w:rsidP="00D340F7">
      <w:pPr>
        <w:pStyle w:val="Akapitzlist2"/>
        <w:spacing w:line="360" w:lineRule="auto"/>
        <w:ind w:left="0" w:right="-2"/>
        <w:jc w:val="both"/>
        <w:rPr>
          <w:rFonts w:ascii="Calibri" w:eastAsia="Meiryo UI" w:hAnsi="Calibri"/>
          <w:sz w:val="22"/>
          <w:szCs w:val="22"/>
        </w:rPr>
      </w:pPr>
      <w:r w:rsidRPr="00F74EC3">
        <w:rPr>
          <w:rFonts w:ascii="Calibri" w:eastAsia="Meiryo UI" w:hAnsi="Calibri"/>
          <w:sz w:val="22"/>
          <w:szCs w:val="22"/>
        </w:rPr>
        <w:t>Zamawiający pozostawia sobie możliwość wyrównania wszystkich okresów ubezpieczenia pojazdów w porozumieniu z Wykonawcą.</w:t>
      </w:r>
    </w:p>
    <w:p w:rsidR="002371C8" w:rsidRPr="00F74EC3" w:rsidRDefault="002371C8" w:rsidP="00D340F7">
      <w:pPr>
        <w:pStyle w:val="Akapitzlist2"/>
        <w:spacing w:line="360" w:lineRule="auto"/>
        <w:ind w:left="0" w:right="-2"/>
        <w:jc w:val="both"/>
        <w:rPr>
          <w:rFonts w:ascii="Calibri" w:eastAsia="Meiryo UI" w:hAnsi="Calibri"/>
          <w:sz w:val="22"/>
          <w:szCs w:val="22"/>
        </w:rPr>
      </w:pPr>
    </w:p>
    <w:p w:rsidR="002371C8" w:rsidRPr="00F74EC3" w:rsidRDefault="002371C8" w:rsidP="00D340F7">
      <w:pPr>
        <w:pStyle w:val="Akapitzlist2"/>
        <w:spacing w:line="360" w:lineRule="auto"/>
        <w:ind w:left="0" w:right="-2"/>
        <w:jc w:val="both"/>
        <w:rPr>
          <w:rFonts w:ascii="Calibri" w:eastAsia="Meiryo UI" w:hAnsi="Calibri"/>
          <w:sz w:val="22"/>
          <w:szCs w:val="22"/>
        </w:rPr>
      </w:pPr>
      <w:r w:rsidRPr="00F74EC3">
        <w:rPr>
          <w:rFonts w:ascii="Calibri" w:eastAsia="Meiryo UI" w:hAnsi="Calibri"/>
          <w:sz w:val="22"/>
          <w:szCs w:val="22"/>
        </w:rPr>
        <w:t>Wszystkie ubezpieczenia na kolejne okresy rozliczeniowe oraz ewentualne doubezpieczenia zawierane w trakcie trwania poszczególnych okresów rozliczeniowych kalkulowane będą na bazie stawek określonych w formularzu ofertowym.</w:t>
      </w:r>
    </w:p>
    <w:p w:rsidR="002371C8" w:rsidRPr="00F74EC3" w:rsidRDefault="002371C8" w:rsidP="00D340F7">
      <w:pPr>
        <w:pStyle w:val="Akapitzlist2"/>
        <w:spacing w:line="360" w:lineRule="auto"/>
        <w:ind w:left="0" w:right="-2"/>
        <w:jc w:val="both"/>
        <w:rPr>
          <w:rFonts w:ascii="Calibri" w:eastAsia="Meiryo UI" w:hAnsi="Calibri"/>
          <w:sz w:val="22"/>
          <w:szCs w:val="22"/>
        </w:rPr>
      </w:pPr>
    </w:p>
    <w:p w:rsidR="002371C8" w:rsidRPr="00F74EC3" w:rsidRDefault="002371C8" w:rsidP="00D340F7">
      <w:pPr>
        <w:pStyle w:val="Akapitzlist2"/>
        <w:spacing w:line="360" w:lineRule="auto"/>
        <w:ind w:left="0" w:right="-2"/>
        <w:jc w:val="both"/>
        <w:rPr>
          <w:rFonts w:ascii="Calibri" w:eastAsia="Meiryo UI" w:hAnsi="Calibri"/>
          <w:b/>
          <w:sz w:val="22"/>
          <w:szCs w:val="22"/>
          <w:u w:val="single"/>
        </w:rPr>
      </w:pPr>
      <w:r w:rsidRPr="00F74EC3">
        <w:rPr>
          <w:rFonts w:ascii="Calibri" w:eastAsia="Meiryo UI" w:hAnsi="Calibri"/>
          <w:sz w:val="22"/>
          <w:szCs w:val="22"/>
        </w:rPr>
        <w:t xml:space="preserve">Na wystawianie polis na okres krótszy niż 1 rok; w takim przypadku składka roczna rozliczana będzie pro rata temporis za faktyczny okres ochrony - </w:t>
      </w:r>
      <w:r w:rsidRPr="00F74EC3">
        <w:rPr>
          <w:rFonts w:ascii="Calibri" w:eastAsia="Meiryo UI" w:hAnsi="Calibri"/>
          <w:b/>
          <w:sz w:val="22"/>
          <w:szCs w:val="22"/>
          <w:u w:val="single"/>
        </w:rPr>
        <w:t>nie będzie miała zastosowania składka minimalna z polisy ubezpieczeniowej.</w:t>
      </w:r>
    </w:p>
    <w:p w:rsidR="002371C8" w:rsidRPr="00F74EC3" w:rsidRDefault="002371C8" w:rsidP="00D340F7">
      <w:pPr>
        <w:pStyle w:val="Akapitzlist2"/>
        <w:spacing w:line="360" w:lineRule="auto"/>
        <w:ind w:left="0" w:right="-2"/>
        <w:jc w:val="both"/>
        <w:rPr>
          <w:rFonts w:ascii="Calibri" w:eastAsia="Meiryo UI" w:hAnsi="Calibri"/>
          <w:b/>
          <w:sz w:val="22"/>
          <w:szCs w:val="22"/>
        </w:rPr>
      </w:pPr>
    </w:p>
    <w:p w:rsidR="002371C8" w:rsidRPr="00F74EC3" w:rsidRDefault="002371C8" w:rsidP="00D340F7">
      <w:pPr>
        <w:pStyle w:val="Akapitzlist2"/>
        <w:spacing w:line="360" w:lineRule="auto"/>
        <w:ind w:left="0" w:right="-2"/>
        <w:jc w:val="both"/>
        <w:rPr>
          <w:rFonts w:ascii="Calibri" w:eastAsia="Meiryo UI" w:hAnsi="Calibri"/>
          <w:b/>
          <w:sz w:val="22"/>
          <w:szCs w:val="22"/>
          <w:u w:val="single"/>
        </w:rPr>
      </w:pPr>
      <w:r w:rsidRPr="00F74EC3">
        <w:rPr>
          <w:rFonts w:ascii="Calibri" w:eastAsia="Meiryo UI" w:hAnsi="Calibri"/>
          <w:b/>
          <w:sz w:val="22"/>
          <w:szCs w:val="22"/>
          <w:u w:val="single"/>
        </w:rPr>
        <w:t>PŁATNOŚĆ SKŁADKI:</w:t>
      </w:r>
    </w:p>
    <w:p w:rsidR="002371C8" w:rsidRPr="00F74EC3" w:rsidRDefault="002371C8" w:rsidP="00D340F7">
      <w:pPr>
        <w:pStyle w:val="Akapitzlist2"/>
        <w:spacing w:line="360" w:lineRule="auto"/>
        <w:ind w:left="0" w:right="-2"/>
        <w:jc w:val="both"/>
        <w:rPr>
          <w:rFonts w:ascii="Calibri" w:eastAsia="Meiryo UI" w:hAnsi="Calibri"/>
          <w:b/>
          <w:sz w:val="22"/>
          <w:szCs w:val="22"/>
        </w:rPr>
      </w:pPr>
    </w:p>
    <w:p w:rsidR="002371C8" w:rsidRPr="00F74EC3" w:rsidRDefault="002371C8" w:rsidP="00D340F7">
      <w:pPr>
        <w:pStyle w:val="Akapitzlist2"/>
        <w:spacing w:line="360" w:lineRule="auto"/>
        <w:ind w:left="0" w:right="-2"/>
        <w:jc w:val="both"/>
        <w:rPr>
          <w:rFonts w:ascii="Calibri" w:eastAsia="Meiryo UI" w:hAnsi="Calibri"/>
          <w:sz w:val="22"/>
          <w:szCs w:val="22"/>
        </w:rPr>
      </w:pPr>
      <w:r w:rsidRPr="00F74EC3">
        <w:rPr>
          <w:rFonts w:ascii="Calibri" w:eastAsia="Meiryo UI" w:hAnsi="Calibri"/>
          <w:b/>
          <w:sz w:val="22"/>
          <w:szCs w:val="22"/>
        </w:rPr>
        <w:t xml:space="preserve">- Część I zamówienia: </w:t>
      </w:r>
      <w:r w:rsidRPr="00F74EC3">
        <w:rPr>
          <w:rFonts w:ascii="Calibri" w:eastAsia="Meiryo UI" w:hAnsi="Calibri"/>
          <w:sz w:val="22"/>
          <w:szCs w:val="22"/>
        </w:rPr>
        <w:t>rozłożenie płatności na 4 równe raty.</w:t>
      </w:r>
    </w:p>
    <w:p w:rsidR="002371C8" w:rsidRPr="00F74EC3" w:rsidRDefault="002371C8" w:rsidP="00D340F7">
      <w:pPr>
        <w:pStyle w:val="Akapitzlist2"/>
        <w:spacing w:line="360" w:lineRule="auto"/>
        <w:ind w:left="0" w:right="-2"/>
        <w:jc w:val="both"/>
        <w:rPr>
          <w:rFonts w:ascii="Calibri" w:eastAsia="Meiryo UI" w:hAnsi="Calibri"/>
          <w:sz w:val="22"/>
          <w:szCs w:val="22"/>
        </w:rPr>
      </w:pPr>
      <w:r w:rsidRPr="00F74EC3">
        <w:rPr>
          <w:rFonts w:ascii="Calibri" w:eastAsia="Meiryo UI" w:hAnsi="Calibri"/>
          <w:b/>
          <w:sz w:val="22"/>
          <w:szCs w:val="22"/>
        </w:rPr>
        <w:t xml:space="preserve">- Część II zamówienia: </w:t>
      </w:r>
      <w:r w:rsidRPr="00F74EC3">
        <w:rPr>
          <w:rFonts w:ascii="Calibri" w:eastAsia="Meiryo UI" w:hAnsi="Calibri"/>
          <w:sz w:val="22"/>
          <w:szCs w:val="22"/>
        </w:rPr>
        <w:t>rozłożenie płatności na 2 równe raty.</w:t>
      </w:r>
    </w:p>
    <w:p w:rsidR="002371C8" w:rsidRPr="00F74EC3" w:rsidRDefault="002371C8" w:rsidP="00D340F7">
      <w:pPr>
        <w:spacing w:line="360" w:lineRule="auto"/>
        <w:ind w:right="-2"/>
        <w:jc w:val="both"/>
        <w:rPr>
          <w:rFonts w:ascii="Calibri" w:eastAsia="Meiryo UI" w:hAnsi="Calibri"/>
        </w:rPr>
      </w:pPr>
    </w:p>
    <w:p w:rsidR="002371C8" w:rsidRPr="00F74EC3" w:rsidRDefault="002371C8" w:rsidP="00D340F7">
      <w:pPr>
        <w:spacing w:line="360" w:lineRule="auto"/>
        <w:ind w:right="-2"/>
        <w:jc w:val="both"/>
        <w:rPr>
          <w:rFonts w:ascii="Calibri" w:eastAsia="Meiryo UI" w:hAnsi="Calibri"/>
        </w:rPr>
      </w:pPr>
      <w:r w:rsidRPr="00F74EC3">
        <w:rPr>
          <w:rFonts w:ascii="Calibri" w:eastAsia="Meiryo UI" w:hAnsi="Calibri"/>
        </w:rPr>
        <w:t xml:space="preserve">W  sprawach nieuregulowanych w specyfikacji istotnych warunków zamówienia  mają zastosowanie stosowne zapisy ogólnych warunkach ubezpieczeń. </w:t>
      </w:r>
    </w:p>
    <w:p w:rsidR="002371C8" w:rsidRPr="00F74EC3" w:rsidRDefault="002371C8" w:rsidP="00D340F7">
      <w:pPr>
        <w:spacing w:line="360" w:lineRule="auto"/>
        <w:ind w:right="-2"/>
        <w:jc w:val="both"/>
        <w:rPr>
          <w:rFonts w:ascii="Calibri" w:eastAsia="Meiryo UI" w:hAnsi="Calibri"/>
        </w:rPr>
      </w:pPr>
      <w:r w:rsidRPr="00F74EC3">
        <w:rPr>
          <w:rFonts w:ascii="Calibri" w:eastAsia="Meiryo UI" w:hAnsi="Calibri"/>
        </w:rPr>
        <w:t xml:space="preserve">Jeżeli w ogólnych warunkach ubezpieczeń znajdują się dodatkowe uregulowania, z których wynika, że zakres ubezpieczeń jest szerszy od proponowanego powyżej to automatycznie zostają włączone do ochrony ubezpieczeniowej Zamawiającego. </w:t>
      </w:r>
    </w:p>
    <w:p w:rsidR="002371C8" w:rsidRPr="00F74EC3" w:rsidRDefault="002371C8" w:rsidP="00D340F7">
      <w:pPr>
        <w:spacing w:line="360" w:lineRule="auto"/>
        <w:ind w:right="-2"/>
        <w:jc w:val="both"/>
        <w:rPr>
          <w:rFonts w:ascii="Calibri" w:eastAsia="Meiryo UI" w:hAnsi="Calibri"/>
        </w:rPr>
      </w:pPr>
      <w:r w:rsidRPr="00F74EC3">
        <w:rPr>
          <w:rFonts w:ascii="Calibri" w:eastAsia="Meiryo UI" w:hAnsi="Calibri"/>
        </w:rPr>
        <w:t xml:space="preserve">Zapisy w ogólnych warunkach ubezpieczenia, z których wynika, iż zakres ubezpieczenia jest węższy niż zakres opisany powyżej, nie mają zastosowania. </w:t>
      </w:r>
    </w:p>
    <w:p w:rsidR="002371C8" w:rsidRPr="00F74EC3" w:rsidRDefault="002371C8" w:rsidP="00D340F7">
      <w:pPr>
        <w:spacing w:line="360" w:lineRule="auto"/>
        <w:ind w:right="-2"/>
        <w:jc w:val="both"/>
        <w:rPr>
          <w:rFonts w:ascii="Calibri" w:eastAsia="Meiryo UI" w:hAnsi="Calibri"/>
        </w:rPr>
      </w:pPr>
      <w:r w:rsidRPr="00F74EC3">
        <w:rPr>
          <w:rFonts w:ascii="Calibri" w:eastAsia="Meiryo UI" w:hAnsi="Calibri"/>
        </w:rPr>
        <w:t>Podane sumy gwarancyjne oraz sumy ubezpieczenia określone zostały w agregacie rocznym.</w:t>
      </w:r>
    </w:p>
    <w:p w:rsidR="002371C8" w:rsidRPr="00F74EC3" w:rsidRDefault="002371C8" w:rsidP="00D340F7">
      <w:pPr>
        <w:spacing w:line="360" w:lineRule="auto"/>
        <w:ind w:right="-2"/>
        <w:jc w:val="both"/>
        <w:rPr>
          <w:rFonts w:ascii="Calibri" w:eastAsia="Meiryo UI" w:hAnsi="Calibri"/>
          <w:b/>
          <w:bCs/>
        </w:rPr>
      </w:pPr>
    </w:p>
    <w:p w:rsidR="002371C8" w:rsidRPr="00F74EC3" w:rsidRDefault="002371C8" w:rsidP="00D340F7">
      <w:pPr>
        <w:spacing w:line="360" w:lineRule="auto"/>
        <w:ind w:right="-2"/>
        <w:jc w:val="both"/>
        <w:rPr>
          <w:rFonts w:ascii="Calibri" w:hAnsi="Calibri"/>
        </w:rPr>
      </w:pPr>
      <w:r w:rsidRPr="00F74EC3">
        <w:rPr>
          <w:rFonts w:ascii="Calibri" w:eastAsia="Meiryo UI" w:hAnsi="Calibri"/>
          <w:b/>
          <w:bCs/>
        </w:rPr>
        <w:t>Zamawiający informuje, że we wszystkich rodzajach ubezpieczeń ma być zastosowany udział własny i franszyzy opisane w specyfikacji istotnych warunków zamówienia lub niższe. Zastosowanie wyższych spowoduje odrzucenie oferty.</w:t>
      </w:r>
    </w:p>
    <w:p w:rsidR="002371C8" w:rsidRPr="00F74EC3" w:rsidRDefault="002371C8"/>
    <w:sectPr w:rsidR="002371C8" w:rsidRPr="00F74EC3" w:rsidSect="00FF1B60">
      <w:headerReference w:type="default" r:id="rId7"/>
      <w:footerReference w:type="default" r:id="rId8"/>
      <w:pgSz w:w="11906" w:h="16838"/>
      <w:pgMar w:top="1418" w:right="1418" w:bottom="1418" w:left="1418" w:header="0" w:footer="709"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1C8" w:rsidRDefault="002371C8" w:rsidP="008F00AD">
      <w:pPr>
        <w:spacing w:after="0"/>
      </w:pPr>
      <w:r>
        <w:separator/>
      </w:r>
    </w:p>
  </w:endnote>
  <w:endnote w:type="continuationSeparator" w:id="0">
    <w:p w:rsidR="002371C8" w:rsidRDefault="002371C8" w:rsidP="008F00A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roman"/>
    <w:notTrueType/>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eiryo UI">
    <w:panose1 w:val="020B0604030504040204"/>
    <w:charset w:val="80"/>
    <w:family w:val="swiss"/>
    <w:pitch w:val="variable"/>
    <w:sig w:usb0="E10102FF" w:usb1="EAC7FFFF" w:usb2="00010012" w:usb3="00000000" w:csb0="0002009F"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1C8" w:rsidRDefault="002371C8">
    <w:pPr>
      <w:pStyle w:val="Footer"/>
      <w:jc w:val="right"/>
    </w:pPr>
    <w:fldSimple w:instr="PAGE">
      <w:r>
        <w:rPr>
          <w:noProof/>
        </w:rPr>
        <w:t>1</w:t>
      </w:r>
    </w:fldSimple>
  </w:p>
  <w:p w:rsidR="002371C8" w:rsidRDefault="002371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1C8" w:rsidRDefault="002371C8" w:rsidP="008F00AD">
      <w:pPr>
        <w:spacing w:after="0"/>
      </w:pPr>
      <w:r>
        <w:separator/>
      </w:r>
    </w:p>
  </w:footnote>
  <w:footnote w:type="continuationSeparator" w:id="0">
    <w:p w:rsidR="002371C8" w:rsidRDefault="002371C8" w:rsidP="008F00A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1C8" w:rsidRPr="00FF1B60" w:rsidRDefault="002371C8" w:rsidP="00FF1B60">
    <w:pPr>
      <w:pStyle w:val="Header"/>
      <w:jc w:val="right"/>
      <w:rPr>
        <w:sz w:val="22"/>
        <w:szCs w:val="22"/>
      </w:rPr>
    </w:pPr>
    <w:r>
      <w:tab/>
    </w:r>
    <w:r>
      <w:tab/>
    </w:r>
    <w:r>
      <w:tab/>
    </w:r>
    <w:r>
      <w:tab/>
    </w:r>
    <w:r>
      <w:tab/>
    </w:r>
    <w:r>
      <w:tab/>
    </w:r>
    <w:r>
      <w:tab/>
    </w:r>
    <w:r>
      <w:tab/>
    </w:r>
    <w:r>
      <w:tab/>
    </w:r>
    <w:r w:rsidRPr="00FF1B60">
      <w:rPr>
        <w:sz w:val="22"/>
        <w:szCs w:val="22"/>
      </w:rPr>
      <w:t>ZAŁĄCZNIK NR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184"/>
    <w:multiLevelType w:val="hybridMultilevel"/>
    <w:tmpl w:val="A1C8F6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07B0BE5"/>
    <w:multiLevelType w:val="hybridMultilevel"/>
    <w:tmpl w:val="168A2AD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4236EB0"/>
    <w:multiLevelType w:val="hybridMultilevel"/>
    <w:tmpl w:val="DCB4980E"/>
    <w:lvl w:ilvl="0" w:tplc="04150017">
      <w:start w:val="1"/>
      <w:numFmt w:val="lowerLetter"/>
      <w:lvlText w:val="%1)"/>
      <w:lvlJc w:val="left"/>
      <w:pPr>
        <w:tabs>
          <w:tab w:val="num" w:pos="170"/>
        </w:tabs>
        <w:ind w:left="737" w:hanging="283"/>
      </w:pPr>
      <w:rPr>
        <w:rFonts w:cs="Times New Roman" w:hint="default"/>
      </w:rPr>
    </w:lvl>
    <w:lvl w:ilvl="1" w:tplc="04150019" w:tentative="1">
      <w:start w:val="1"/>
      <w:numFmt w:val="lowerLetter"/>
      <w:lvlText w:val="%2."/>
      <w:lvlJc w:val="left"/>
      <w:pPr>
        <w:ind w:left="994" w:hanging="360"/>
      </w:pPr>
      <w:rPr>
        <w:rFonts w:cs="Times New Roman"/>
      </w:rPr>
    </w:lvl>
    <w:lvl w:ilvl="2" w:tplc="0415001B" w:tentative="1">
      <w:start w:val="1"/>
      <w:numFmt w:val="lowerRoman"/>
      <w:lvlText w:val="%3."/>
      <w:lvlJc w:val="right"/>
      <w:pPr>
        <w:ind w:left="1714" w:hanging="180"/>
      </w:pPr>
      <w:rPr>
        <w:rFonts w:cs="Times New Roman"/>
      </w:rPr>
    </w:lvl>
    <w:lvl w:ilvl="3" w:tplc="0415000F" w:tentative="1">
      <w:start w:val="1"/>
      <w:numFmt w:val="decimal"/>
      <w:lvlText w:val="%4."/>
      <w:lvlJc w:val="left"/>
      <w:pPr>
        <w:ind w:left="2434" w:hanging="360"/>
      </w:pPr>
      <w:rPr>
        <w:rFonts w:cs="Times New Roman"/>
      </w:rPr>
    </w:lvl>
    <w:lvl w:ilvl="4" w:tplc="04150019" w:tentative="1">
      <w:start w:val="1"/>
      <w:numFmt w:val="lowerLetter"/>
      <w:lvlText w:val="%5."/>
      <w:lvlJc w:val="left"/>
      <w:pPr>
        <w:ind w:left="3154" w:hanging="360"/>
      </w:pPr>
      <w:rPr>
        <w:rFonts w:cs="Times New Roman"/>
      </w:rPr>
    </w:lvl>
    <w:lvl w:ilvl="5" w:tplc="0415001B" w:tentative="1">
      <w:start w:val="1"/>
      <w:numFmt w:val="lowerRoman"/>
      <w:lvlText w:val="%6."/>
      <w:lvlJc w:val="right"/>
      <w:pPr>
        <w:ind w:left="3874" w:hanging="180"/>
      </w:pPr>
      <w:rPr>
        <w:rFonts w:cs="Times New Roman"/>
      </w:rPr>
    </w:lvl>
    <w:lvl w:ilvl="6" w:tplc="0415000F" w:tentative="1">
      <w:start w:val="1"/>
      <w:numFmt w:val="decimal"/>
      <w:lvlText w:val="%7."/>
      <w:lvlJc w:val="left"/>
      <w:pPr>
        <w:ind w:left="4594" w:hanging="360"/>
      </w:pPr>
      <w:rPr>
        <w:rFonts w:cs="Times New Roman"/>
      </w:rPr>
    </w:lvl>
    <w:lvl w:ilvl="7" w:tplc="04150019" w:tentative="1">
      <w:start w:val="1"/>
      <w:numFmt w:val="lowerLetter"/>
      <w:lvlText w:val="%8."/>
      <w:lvlJc w:val="left"/>
      <w:pPr>
        <w:ind w:left="5314" w:hanging="360"/>
      </w:pPr>
      <w:rPr>
        <w:rFonts w:cs="Times New Roman"/>
      </w:rPr>
    </w:lvl>
    <w:lvl w:ilvl="8" w:tplc="0415001B" w:tentative="1">
      <w:start w:val="1"/>
      <w:numFmt w:val="lowerRoman"/>
      <w:lvlText w:val="%9."/>
      <w:lvlJc w:val="right"/>
      <w:pPr>
        <w:ind w:left="6034" w:hanging="180"/>
      </w:pPr>
      <w:rPr>
        <w:rFonts w:cs="Times New Roman"/>
      </w:rPr>
    </w:lvl>
  </w:abstractNum>
  <w:abstractNum w:abstractNumId="3">
    <w:nsid w:val="0B014457"/>
    <w:multiLevelType w:val="multilevel"/>
    <w:tmpl w:val="C9460940"/>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0C9F6177"/>
    <w:multiLevelType w:val="hybridMultilevel"/>
    <w:tmpl w:val="A582D828"/>
    <w:lvl w:ilvl="0" w:tplc="EE5CE10A">
      <w:start w:val="1"/>
      <w:numFmt w:val="decimal"/>
      <w:lvlText w:val="%1."/>
      <w:lvlJc w:val="left"/>
      <w:pPr>
        <w:tabs>
          <w:tab w:val="num" w:pos="400"/>
        </w:tabs>
        <w:ind w:left="400" w:hanging="34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0CB22F30"/>
    <w:multiLevelType w:val="hybridMultilevel"/>
    <w:tmpl w:val="5DB8F12A"/>
    <w:lvl w:ilvl="0" w:tplc="C52249D8">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DDC52E6"/>
    <w:multiLevelType w:val="multilevel"/>
    <w:tmpl w:val="65A4A9D6"/>
    <w:lvl w:ilvl="0">
      <w:start w:val="1"/>
      <w:numFmt w:val="bullet"/>
      <w:lvlText w:val=""/>
      <w:lvlJc w:val="left"/>
      <w:pPr>
        <w:tabs>
          <w:tab w:val="num" w:pos="1428"/>
        </w:tabs>
        <w:ind w:left="1428" w:hanging="360"/>
      </w:pPr>
      <w:rPr>
        <w:rFonts w:ascii="Wingdings" w:hAnsi="Wingdings" w:hint="default"/>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FF1352E"/>
    <w:multiLevelType w:val="multilevel"/>
    <w:tmpl w:val="C9460940"/>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12237329"/>
    <w:multiLevelType w:val="multilevel"/>
    <w:tmpl w:val="82D0C88A"/>
    <w:lvl w:ilvl="0">
      <w:start w:val="1"/>
      <w:numFmt w:val="bullet"/>
      <w:lvlText w:val="-"/>
      <w:lvlJc w:val="left"/>
      <w:pPr>
        <w:tabs>
          <w:tab w:val="num" w:pos="360"/>
        </w:tabs>
        <w:ind w:left="360" w:hanging="360"/>
      </w:pPr>
      <w:rPr>
        <w:rFonts w:ascii="Calibri" w:hAnsi="Calibri" w:hint="default"/>
        <w:sz w:val="20"/>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3AF5FE5"/>
    <w:multiLevelType w:val="hybridMultilevel"/>
    <w:tmpl w:val="55E6D1E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3F602BC"/>
    <w:multiLevelType w:val="multilevel"/>
    <w:tmpl w:val="F044F3AC"/>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b w:val="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17B40A61"/>
    <w:multiLevelType w:val="multilevel"/>
    <w:tmpl w:val="4BD8F184"/>
    <w:lvl w:ilvl="0">
      <w:start w:val="1"/>
      <w:numFmt w:val="decimal"/>
      <w:lvlText w:val="%1."/>
      <w:lvlJc w:val="left"/>
      <w:pPr>
        <w:tabs>
          <w:tab w:val="num" w:pos="1610"/>
        </w:tabs>
        <w:ind w:left="1610" w:hanging="900"/>
      </w:pPr>
      <w:rPr>
        <w:rFonts w:cs="Times New Roman"/>
        <w:b/>
      </w:rPr>
    </w:lvl>
    <w:lvl w:ilvl="1">
      <w:start w:val="1"/>
      <w:numFmt w:val="bullet"/>
      <w:lvlText w:val=""/>
      <w:lvlJc w:val="left"/>
      <w:pPr>
        <w:tabs>
          <w:tab w:val="num" w:pos="1788"/>
        </w:tabs>
        <w:ind w:left="1788" w:hanging="360"/>
      </w:pPr>
      <w:rPr>
        <w:rFonts w:ascii="Symbol" w:hAnsi="Symbol" w:hint="default"/>
      </w:rPr>
    </w:lvl>
    <w:lvl w:ilvl="2">
      <w:start w:val="1"/>
      <w:numFmt w:val="lowerLetter"/>
      <w:lvlText w:val="%3)"/>
      <w:lvlJc w:val="left"/>
      <w:pPr>
        <w:tabs>
          <w:tab w:val="num" w:pos="2688"/>
        </w:tabs>
        <w:ind w:left="2688" w:hanging="360"/>
      </w:pPr>
      <w:rPr>
        <w:rFonts w:ascii="Cambria" w:eastAsia="Times New Roman" w:hAnsi="Cambria" w:cs="Arial"/>
      </w:rPr>
    </w:lvl>
    <w:lvl w:ilvl="3">
      <w:start w:val="12"/>
      <w:numFmt w:val="lowerLetter"/>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b/>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2">
    <w:nsid w:val="196A2B69"/>
    <w:multiLevelType w:val="hybridMultilevel"/>
    <w:tmpl w:val="F0FA3912"/>
    <w:lvl w:ilvl="0" w:tplc="C52249D8">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BF540C7"/>
    <w:multiLevelType w:val="multilevel"/>
    <w:tmpl w:val="C9460940"/>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22A26562"/>
    <w:multiLevelType w:val="hybridMultilevel"/>
    <w:tmpl w:val="774AE5EA"/>
    <w:lvl w:ilvl="0" w:tplc="D5D01290">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80748E3"/>
    <w:multiLevelType w:val="multilevel"/>
    <w:tmpl w:val="EB54928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CA27239"/>
    <w:multiLevelType w:val="multilevel"/>
    <w:tmpl w:val="8E1AF47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Arial"/>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7">
    <w:nsid w:val="2D926413"/>
    <w:multiLevelType w:val="multilevel"/>
    <w:tmpl w:val="657CCD16"/>
    <w:lvl w:ilvl="0">
      <w:start w:val="3"/>
      <w:numFmt w:val="decimal"/>
      <w:lvlText w:val="%1."/>
      <w:lvlJc w:val="left"/>
      <w:pPr>
        <w:tabs>
          <w:tab w:val="num" w:pos="340"/>
        </w:tabs>
        <w:ind w:left="340" w:hanging="340"/>
      </w:pPr>
      <w:rPr>
        <w:rFonts w:cs="Times New Roman" w:hint="default"/>
        <w:b/>
      </w:rPr>
    </w:lvl>
    <w:lvl w:ilvl="1">
      <w:start w:val="1"/>
      <w:numFmt w:val="decimal"/>
      <w:lvlText w:val="%2)"/>
      <w:lvlJc w:val="left"/>
      <w:pPr>
        <w:tabs>
          <w:tab w:val="num" w:pos="340"/>
        </w:tabs>
        <w:ind w:left="340" w:hanging="340"/>
      </w:pPr>
      <w:rPr>
        <w:rFonts w:cs="Times New Roman" w:hint="default"/>
        <w:b w:val="0"/>
      </w:rPr>
    </w:lvl>
    <w:lvl w:ilvl="2">
      <w:start w:val="1"/>
      <w:numFmt w:val="decimal"/>
      <w:lvlText w:val="%3)"/>
      <w:lvlJc w:val="left"/>
      <w:pPr>
        <w:tabs>
          <w:tab w:val="num" w:pos="680"/>
        </w:tabs>
        <w:ind w:left="3629" w:hanging="3289"/>
      </w:pPr>
      <w:rPr>
        <w:rFonts w:cs="Times New Roman" w:hint="default"/>
        <w:b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2E55314F"/>
    <w:multiLevelType w:val="multilevel"/>
    <w:tmpl w:val="C0D6527C"/>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94"/>
        </w:tabs>
        <w:ind w:left="1588" w:hanging="794"/>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2E982B16"/>
    <w:multiLevelType w:val="hybridMultilevel"/>
    <w:tmpl w:val="B64AEE18"/>
    <w:lvl w:ilvl="0" w:tplc="C52249D8">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FA75141"/>
    <w:multiLevelType w:val="hybridMultilevel"/>
    <w:tmpl w:val="03B22A6E"/>
    <w:lvl w:ilvl="0" w:tplc="A99C52B4">
      <w:start w:val="1"/>
      <w:numFmt w:val="bullet"/>
      <w:lvlText w:val="-"/>
      <w:lvlJc w:val="left"/>
      <w:pPr>
        <w:tabs>
          <w:tab w:val="num" w:pos="1800"/>
        </w:tabs>
        <w:ind w:left="1800" w:hanging="360"/>
      </w:pPr>
      <w:rPr>
        <w:rFonts w:ascii="Calibri" w:hAnsi="Calibri" w:hint="default"/>
      </w:rPr>
    </w:lvl>
    <w:lvl w:ilvl="1" w:tplc="04150003" w:tentative="1">
      <w:start w:val="1"/>
      <w:numFmt w:val="bullet"/>
      <w:lvlText w:val="o"/>
      <w:lvlJc w:val="left"/>
      <w:pPr>
        <w:tabs>
          <w:tab w:val="num" w:pos="900"/>
        </w:tabs>
        <w:ind w:left="900" w:hanging="360"/>
      </w:pPr>
      <w:rPr>
        <w:rFonts w:ascii="Courier New" w:hAnsi="Courier New" w:hint="default"/>
      </w:rPr>
    </w:lvl>
    <w:lvl w:ilvl="2" w:tplc="04150005" w:tentative="1">
      <w:start w:val="1"/>
      <w:numFmt w:val="bullet"/>
      <w:lvlText w:val=""/>
      <w:lvlJc w:val="left"/>
      <w:pPr>
        <w:tabs>
          <w:tab w:val="num" w:pos="1620"/>
        </w:tabs>
        <w:ind w:left="1620" w:hanging="360"/>
      </w:pPr>
      <w:rPr>
        <w:rFonts w:ascii="Wingdings" w:hAnsi="Wingdings" w:hint="default"/>
      </w:rPr>
    </w:lvl>
    <w:lvl w:ilvl="3" w:tplc="04150001" w:tentative="1">
      <w:start w:val="1"/>
      <w:numFmt w:val="bullet"/>
      <w:lvlText w:val=""/>
      <w:lvlJc w:val="left"/>
      <w:pPr>
        <w:tabs>
          <w:tab w:val="num" w:pos="2340"/>
        </w:tabs>
        <w:ind w:left="2340" w:hanging="360"/>
      </w:pPr>
      <w:rPr>
        <w:rFonts w:ascii="Symbol" w:hAnsi="Symbol" w:hint="default"/>
      </w:rPr>
    </w:lvl>
    <w:lvl w:ilvl="4" w:tplc="04150003" w:tentative="1">
      <w:start w:val="1"/>
      <w:numFmt w:val="bullet"/>
      <w:lvlText w:val="o"/>
      <w:lvlJc w:val="left"/>
      <w:pPr>
        <w:tabs>
          <w:tab w:val="num" w:pos="3060"/>
        </w:tabs>
        <w:ind w:left="3060" w:hanging="360"/>
      </w:pPr>
      <w:rPr>
        <w:rFonts w:ascii="Courier New" w:hAnsi="Courier New" w:hint="default"/>
      </w:rPr>
    </w:lvl>
    <w:lvl w:ilvl="5" w:tplc="04150005" w:tentative="1">
      <w:start w:val="1"/>
      <w:numFmt w:val="bullet"/>
      <w:lvlText w:val=""/>
      <w:lvlJc w:val="left"/>
      <w:pPr>
        <w:tabs>
          <w:tab w:val="num" w:pos="3780"/>
        </w:tabs>
        <w:ind w:left="3780" w:hanging="360"/>
      </w:pPr>
      <w:rPr>
        <w:rFonts w:ascii="Wingdings" w:hAnsi="Wingdings" w:hint="default"/>
      </w:rPr>
    </w:lvl>
    <w:lvl w:ilvl="6" w:tplc="04150001" w:tentative="1">
      <w:start w:val="1"/>
      <w:numFmt w:val="bullet"/>
      <w:lvlText w:val=""/>
      <w:lvlJc w:val="left"/>
      <w:pPr>
        <w:tabs>
          <w:tab w:val="num" w:pos="4500"/>
        </w:tabs>
        <w:ind w:left="4500" w:hanging="360"/>
      </w:pPr>
      <w:rPr>
        <w:rFonts w:ascii="Symbol" w:hAnsi="Symbol" w:hint="default"/>
      </w:rPr>
    </w:lvl>
    <w:lvl w:ilvl="7" w:tplc="04150003" w:tentative="1">
      <w:start w:val="1"/>
      <w:numFmt w:val="bullet"/>
      <w:lvlText w:val="o"/>
      <w:lvlJc w:val="left"/>
      <w:pPr>
        <w:tabs>
          <w:tab w:val="num" w:pos="5220"/>
        </w:tabs>
        <w:ind w:left="5220" w:hanging="360"/>
      </w:pPr>
      <w:rPr>
        <w:rFonts w:ascii="Courier New" w:hAnsi="Courier New" w:hint="default"/>
      </w:rPr>
    </w:lvl>
    <w:lvl w:ilvl="8" w:tplc="04150005" w:tentative="1">
      <w:start w:val="1"/>
      <w:numFmt w:val="bullet"/>
      <w:lvlText w:val=""/>
      <w:lvlJc w:val="left"/>
      <w:pPr>
        <w:tabs>
          <w:tab w:val="num" w:pos="5940"/>
        </w:tabs>
        <w:ind w:left="5940" w:hanging="360"/>
      </w:pPr>
      <w:rPr>
        <w:rFonts w:ascii="Wingdings" w:hAnsi="Wingdings" w:hint="default"/>
      </w:rPr>
    </w:lvl>
  </w:abstractNum>
  <w:abstractNum w:abstractNumId="21">
    <w:nsid w:val="3757372E"/>
    <w:multiLevelType w:val="multilevel"/>
    <w:tmpl w:val="C142AC3E"/>
    <w:lvl w:ilvl="0">
      <w:start w:val="1"/>
      <w:numFmt w:val="lowerLetter"/>
      <w:lvlText w:val="%1)"/>
      <w:lvlJc w:val="left"/>
      <w:pPr>
        <w:ind w:left="1080" w:hanging="360"/>
      </w:pPr>
      <w:rPr>
        <w:rFonts w:cs="Times New Roman"/>
        <w:b/>
      </w:rPr>
    </w:lvl>
    <w:lvl w:ilvl="1">
      <w:start w:val="1"/>
      <w:numFmt w:val="decimal"/>
      <w:lvlText w:val="%2."/>
      <w:lvlJc w:val="left"/>
      <w:pPr>
        <w:tabs>
          <w:tab w:val="num" w:pos="1080"/>
        </w:tabs>
        <w:ind w:left="1080" w:hanging="360"/>
      </w:pPr>
      <w:rPr>
        <w:rFonts w:cs="Times New Roman"/>
        <w:b/>
        <w:i w:val="0"/>
      </w:rPr>
    </w:lvl>
    <w:lvl w:ilvl="2">
      <w:start w:val="1"/>
      <w:numFmt w:val="lowerLetter"/>
      <w:lvlText w:val="%3)"/>
      <w:lvlJc w:val="left"/>
      <w:pPr>
        <w:tabs>
          <w:tab w:val="num" w:pos="1440"/>
        </w:tabs>
        <w:ind w:left="1440" w:hanging="360"/>
      </w:pPr>
      <w:rPr>
        <w:rFonts w:ascii="Cambria" w:eastAsia="Times New Roman" w:hAnsi="Cambria" w:cs="Calibri"/>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3AAF7C13"/>
    <w:multiLevelType w:val="hybridMultilevel"/>
    <w:tmpl w:val="81BA4534"/>
    <w:lvl w:ilvl="0" w:tplc="04150011">
      <w:start w:val="1"/>
      <w:numFmt w:val="decimal"/>
      <w:lvlText w:val="%1)"/>
      <w:lvlJc w:val="left"/>
      <w:pPr>
        <w:tabs>
          <w:tab w:val="num" w:pos="720"/>
        </w:tabs>
        <w:ind w:left="720" w:hanging="360"/>
      </w:pPr>
      <w:rPr>
        <w:rFonts w:cs="Times New Roman"/>
      </w:rPr>
    </w:lvl>
    <w:lvl w:ilvl="1" w:tplc="47F0570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3B277ED4"/>
    <w:multiLevelType w:val="hybridMultilevel"/>
    <w:tmpl w:val="573E5106"/>
    <w:lvl w:ilvl="0" w:tplc="D5744D58">
      <w:start w:val="1"/>
      <w:numFmt w:val="decimal"/>
      <w:lvlText w:val="%1)"/>
      <w:lvlJc w:val="left"/>
      <w:pPr>
        <w:tabs>
          <w:tab w:val="num" w:pos="243"/>
        </w:tabs>
        <w:ind w:left="810" w:hanging="283"/>
      </w:pPr>
      <w:rPr>
        <w:rFonts w:cs="Times New Roman" w:hint="default"/>
        <w:b w:val="0"/>
      </w:rPr>
    </w:lvl>
    <w:lvl w:ilvl="1" w:tplc="04150019" w:tentative="1">
      <w:start w:val="1"/>
      <w:numFmt w:val="lowerLetter"/>
      <w:lvlText w:val="%2."/>
      <w:lvlJc w:val="left"/>
      <w:pPr>
        <w:ind w:left="1067" w:hanging="360"/>
      </w:pPr>
      <w:rPr>
        <w:rFonts w:cs="Times New Roman"/>
      </w:rPr>
    </w:lvl>
    <w:lvl w:ilvl="2" w:tplc="0415001B" w:tentative="1">
      <w:start w:val="1"/>
      <w:numFmt w:val="lowerRoman"/>
      <w:lvlText w:val="%3."/>
      <w:lvlJc w:val="right"/>
      <w:pPr>
        <w:ind w:left="1787" w:hanging="180"/>
      </w:pPr>
      <w:rPr>
        <w:rFonts w:cs="Times New Roman"/>
      </w:rPr>
    </w:lvl>
    <w:lvl w:ilvl="3" w:tplc="0415000F" w:tentative="1">
      <w:start w:val="1"/>
      <w:numFmt w:val="decimal"/>
      <w:lvlText w:val="%4."/>
      <w:lvlJc w:val="left"/>
      <w:pPr>
        <w:ind w:left="2507" w:hanging="360"/>
      </w:pPr>
      <w:rPr>
        <w:rFonts w:cs="Times New Roman"/>
      </w:rPr>
    </w:lvl>
    <w:lvl w:ilvl="4" w:tplc="04150019" w:tentative="1">
      <w:start w:val="1"/>
      <w:numFmt w:val="lowerLetter"/>
      <w:lvlText w:val="%5."/>
      <w:lvlJc w:val="left"/>
      <w:pPr>
        <w:ind w:left="3227" w:hanging="360"/>
      </w:pPr>
      <w:rPr>
        <w:rFonts w:cs="Times New Roman"/>
      </w:rPr>
    </w:lvl>
    <w:lvl w:ilvl="5" w:tplc="0415001B" w:tentative="1">
      <w:start w:val="1"/>
      <w:numFmt w:val="lowerRoman"/>
      <w:lvlText w:val="%6."/>
      <w:lvlJc w:val="right"/>
      <w:pPr>
        <w:ind w:left="3947" w:hanging="180"/>
      </w:pPr>
      <w:rPr>
        <w:rFonts w:cs="Times New Roman"/>
      </w:rPr>
    </w:lvl>
    <w:lvl w:ilvl="6" w:tplc="0415000F" w:tentative="1">
      <w:start w:val="1"/>
      <w:numFmt w:val="decimal"/>
      <w:lvlText w:val="%7."/>
      <w:lvlJc w:val="left"/>
      <w:pPr>
        <w:ind w:left="4667" w:hanging="360"/>
      </w:pPr>
      <w:rPr>
        <w:rFonts w:cs="Times New Roman"/>
      </w:rPr>
    </w:lvl>
    <w:lvl w:ilvl="7" w:tplc="04150019" w:tentative="1">
      <w:start w:val="1"/>
      <w:numFmt w:val="lowerLetter"/>
      <w:lvlText w:val="%8."/>
      <w:lvlJc w:val="left"/>
      <w:pPr>
        <w:ind w:left="5387" w:hanging="360"/>
      </w:pPr>
      <w:rPr>
        <w:rFonts w:cs="Times New Roman"/>
      </w:rPr>
    </w:lvl>
    <w:lvl w:ilvl="8" w:tplc="0415001B" w:tentative="1">
      <w:start w:val="1"/>
      <w:numFmt w:val="lowerRoman"/>
      <w:lvlText w:val="%9."/>
      <w:lvlJc w:val="right"/>
      <w:pPr>
        <w:ind w:left="6107" w:hanging="180"/>
      </w:pPr>
      <w:rPr>
        <w:rFonts w:cs="Times New Roman"/>
      </w:rPr>
    </w:lvl>
  </w:abstractNum>
  <w:abstractNum w:abstractNumId="24">
    <w:nsid w:val="3C1B20AC"/>
    <w:multiLevelType w:val="hybridMultilevel"/>
    <w:tmpl w:val="05A4E8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FD74FB5"/>
    <w:multiLevelType w:val="hybridMultilevel"/>
    <w:tmpl w:val="807690EE"/>
    <w:lvl w:ilvl="0" w:tplc="C52249D8">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0EE1CEF"/>
    <w:multiLevelType w:val="hybridMultilevel"/>
    <w:tmpl w:val="56A454BC"/>
    <w:lvl w:ilvl="0" w:tplc="CF6C0740">
      <w:start w:val="17"/>
      <w:numFmt w:val="decimal"/>
      <w:lvlText w:val="%1."/>
      <w:lvlJc w:val="left"/>
      <w:pPr>
        <w:ind w:left="786" w:hanging="360"/>
      </w:pPr>
      <w:rPr>
        <w:rFonts w:cs="Times New Roman" w:hint="default"/>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nsid w:val="427D68A5"/>
    <w:multiLevelType w:val="hybridMultilevel"/>
    <w:tmpl w:val="B3B00F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BD20760"/>
    <w:multiLevelType w:val="multilevel"/>
    <w:tmpl w:val="64987F36"/>
    <w:lvl w:ilvl="0">
      <w:start w:val="1"/>
      <w:numFmt w:val="upperRoman"/>
      <w:lvlText w:val="%1."/>
      <w:lvlJc w:val="left"/>
      <w:pPr>
        <w:tabs>
          <w:tab w:val="num" w:pos="454"/>
        </w:tabs>
        <w:ind w:left="454" w:hanging="454"/>
      </w:pPr>
      <w:rPr>
        <w:rFonts w:cs="Times New Roman" w:hint="default"/>
        <w:b/>
        <w:sz w:val="22"/>
        <w:szCs w:val="22"/>
      </w:rPr>
    </w:lvl>
    <w:lvl w:ilvl="1">
      <w:start w:val="1"/>
      <w:numFmt w:val="decimal"/>
      <w:lvlText w:val="%2."/>
      <w:lvlJc w:val="left"/>
      <w:pPr>
        <w:tabs>
          <w:tab w:val="num" w:pos="700"/>
        </w:tabs>
        <w:ind w:left="680" w:hanging="340"/>
      </w:pPr>
      <w:rPr>
        <w:rFonts w:cs="Times New Roman" w:hint="default"/>
      </w:rPr>
    </w:lvl>
    <w:lvl w:ilvl="2">
      <w:start w:val="1"/>
      <w:numFmt w:val="decimal"/>
      <w:lvlText w:val="%3)"/>
      <w:lvlJc w:val="left"/>
      <w:pPr>
        <w:tabs>
          <w:tab w:val="num" w:pos="1040"/>
        </w:tabs>
        <w:ind w:left="1020" w:hanging="340"/>
      </w:pPr>
      <w:rPr>
        <w:rFonts w:cs="Times New Roman" w:hint="default"/>
      </w:rPr>
    </w:lvl>
    <w:lvl w:ilvl="3">
      <w:start w:val="1"/>
      <w:numFmt w:val="lowerLetter"/>
      <w:lvlText w:val="%4)"/>
      <w:lvlJc w:val="left"/>
      <w:pPr>
        <w:tabs>
          <w:tab w:val="num" w:pos="1380"/>
        </w:tabs>
        <w:ind w:left="1360" w:hanging="340"/>
      </w:pPr>
      <w:rPr>
        <w:rFonts w:cs="Times New Roman" w:hint="default"/>
      </w:rPr>
    </w:lvl>
    <w:lvl w:ilvl="4">
      <w:start w:val="1"/>
      <w:numFmt w:val="lowerLetter"/>
      <w:lvlText w:val="%5."/>
      <w:lvlJc w:val="left"/>
      <w:pPr>
        <w:tabs>
          <w:tab w:val="num" w:pos="1720"/>
        </w:tabs>
        <w:ind w:left="1700" w:hanging="340"/>
      </w:pPr>
      <w:rPr>
        <w:rFonts w:cs="Times New Roman" w:hint="default"/>
      </w:rPr>
    </w:lvl>
    <w:lvl w:ilvl="5">
      <w:start w:val="1"/>
      <w:numFmt w:val="lowerRoman"/>
      <w:lvlText w:val="%6."/>
      <w:lvlJc w:val="right"/>
      <w:pPr>
        <w:tabs>
          <w:tab w:val="num" w:pos="2060"/>
        </w:tabs>
        <w:ind w:left="2040" w:hanging="340"/>
      </w:pPr>
      <w:rPr>
        <w:rFonts w:cs="Times New Roman" w:hint="default"/>
      </w:rPr>
    </w:lvl>
    <w:lvl w:ilvl="6">
      <w:start w:val="1"/>
      <w:numFmt w:val="decimal"/>
      <w:lvlText w:val="%7."/>
      <w:lvlJc w:val="left"/>
      <w:pPr>
        <w:tabs>
          <w:tab w:val="num" w:pos="2400"/>
        </w:tabs>
        <w:ind w:left="2380" w:hanging="340"/>
      </w:pPr>
      <w:rPr>
        <w:rFonts w:cs="Times New Roman" w:hint="default"/>
      </w:rPr>
    </w:lvl>
    <w:lvl w:ilvl="7">
      <w:start w:val="1"/>
      <w:numFmt w:val="lowerLetter"/>
      <w:lvlText w:val="%8."/>
      <w:lvlJc w:val="left"/>
      <w:pPr>
        <w:tabs>
          <w:tab w:val="num" w:pos="2740"/>
        </w:tabs>
        <w:ind w:left="2720" w:hanging="340"/>
      </w:pPr>
      <w:rPr>
        <w:rFonts w:cs="Times New Roman" w:hint="default"/>
      </w:rPr>
    </w:lvl>
    <w:lvl w:ilvl="8">
      <w:start w:val="1"/>
      <w:numFmt w:val="lowerRoman"/>
      <w:lvlText w:val="%9."/>
      <w:lvlJc w:val="right"/>
      <w:pPr>
        <w:tabs>
          <w:tab w:val="num" w:pos="3080"/>
        </w:tabs>
        <w:ind w:left="3060" w:hanging="340"/>
      </w:pPr>
      <w:rPr>
        <w:rFonts w:cs="Times New Roman" w:hint="default"/>
      </w:rPr>
    </w:lvl>
  </w:abstractNum>
  <w:abstractNum w:abstractNumId="29">
    <w:nsid w:val="4DA56861"/>
    <w:multiLevelType w:val="multilevel"/>
    <w:tmpl w:val="4AEE013E"/>
    <w:lvl w:ilvl="0">
      <w:start w:val="1"/>
      <w:numFmt w:val="upperRoman"/>
      <w:lvlText w:val="%1."/>
      <w:lvlJc w:val="left"/>
      <w:pPr>
        <w:ind w:left="1080" w:hanging="720"/>
      </w:pPr>
      <w:rPr>
        <w:rFonts w:cs="Aria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4EBC41A8"/>
    <w:multiLevelType w:val="hybridMultilevel"/>
    <w:tmpl w:val="FED864C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nsid w:val="515A221B"/>
    <w:multiLevelType w:val="multilevel"/>
    <w:tmpl w:val="F044F3AC"/>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b w:val="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51847B4C"/>
    <w:multiLevelType w:val="hybridMultilevel"/>
    <w:tmpl w:val="B2A608B0"/>
    <w:lvl w:ilvl="0" w:tplc="7E8A0742">
      <w:start w:val="1"/>
      <w:numFmt w:val="decimal"/>
      <w:lvlText w:val="%1."/>
      <w:lvlJc w:val="left"/>
      <w:pPr>
        <w:tabs>
          <w:tab w:val="num" w:pos="400"/>
        </w:tabs>
        <w:ind w:left="400" w:hanging="340"/>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33">
    <w:nsid w:val="52747929"/>
    <w:multiLevelType w:val="multilevel"/>
    <w:tmpl w:val="64987F36"/>
    <w:lvl w:ilvl="0">
      <w:start w:val="1"/>
      <w:numFmt w:val="upperRoman"/>
      <w:lvlText w:val="%1."/>
      <w:lvlJc w:val="left"/>
      <w:pPr>
        <w:tabs>
          <w:tab w:val="num" w:pos="454"/>
        </w:tabs>
        <w:ind w:left="454" w:hanging="454"/>
      </w:pPr>
      <w:rPr>
        <w:rFonts w:cs="Times New Roman" w:hint="default"/>
        <w:b/>
        <w:sz w:val="22"/>
        <w:szCs w:val="22"/>
      </w:rPr>
    </w:lvl>
    <w:lvl w:ilvl="1">
      <w:start w:val="1"/>
      <w:numFmt w:val="decimal"/>
      <w:lvlText w:val="%2."/>
      <w:lvlJc w:val="left"/>
      <w:pPr>
        <w:tabs>
          <w:tab w:val="num" w:pos="700"/>
        </w:tabs>
        <w:ind w:left="680" w:hanging="340"/>
      </w:pPr>
      <w:rPr>
        <w:rFonts w:cs="Times New Roman" w:hint="default"/>
      </w:rPr>
    </w:lvl>
    <w:lvl w:ilvl="2">
      <w:start w:val="1"/>
      <w:numFmt w:val="decimal"/>
      <w:lvlText w:val="%3)"/>
      <w:lvlJc w:val="left"/>
      <w:pPr>
        <w:tabs>
          <w:tab w:val="num" w:pos="1040"/>
        </w:tabs>
        <w:ind w:left="1020" w:hanging="340"/>
      </w:pPr>
      <w:rPr>
        <w:rFonts w:cs="Times New Roman" w:hint="default"/>
      </w:rPr>
    </w:lvl>
    <w:lvl w:ilvl="3">
      <w:start w:val="1"/>
      <w:numFmt w:val="lowerLetter"/>
      <w:lvlText w:val="%4)"/>
      <w:lvlJc w:val="left"/>
      <w:pPr>
        <w:tabs>
          <w:tab w:val="num" w:pos="1380"/>
        </w:tabs>
        <w:ind w:left="1360" w:hanging="340"/>
      </w:pPr>
      <w:rPr>
        <w:rFonts w:cs="Times New Roman" w:hint="default"/>
      </w:rPr>
    </w:lvl>
    <w:lvl w:ilvl="4">
      <w:start w:val="1"/>
      <w:numFmt w:val="lowerLetter"/>
      <w:lvlText w:val="%5."/>
      <w:lvlJc w:val="left"/>
      <w:pPr>
        <w:tabs>
          <w:tab w:val="num" w:pos="1720"/>
        </w:tabs>
        <w:ind w:left="1700" w:hanging="340"/>
      </w:pPr>
      <w:rPr>
        <w:rFonts w:cs="Times New Roman" w:hint="default"/>
      </w:rPr>
    </w:lvl>
    <w:lvl w:ilvl="5">
      <w:start w:val="1"/>
      <w:numFmt w:val="lowerRoman"/>
      <w:lvlText w:val="%6."/>
      <w:lvlJc w:val="right"/>
      <w:pPr>
        <w:tabs>
          <w:tab w:val="num" w:pos="2060"/>
        </w:tabs>
        <w:ind w:left="2040" w:hanging="340"/>
      </w:pPr>
      <w:rPr>
        <w:rFonts w:cs="Times New Roman" w:hint="default"/>
      </w:rPr>
    </w:lvl>
    <w:lvl w:ilvl="6">
      <w:start w:val="1"/>
      <w:numFmt w:val="decimal"/>
      <w:lvlText w:val="%7."/>
      <w:lvlJc w:val="left"/>
      <w:pPr>
        <w:tabs>
          <w:tab w:val="num" w:pos="2400"/>
        </w:tabs>
        <w:ind w:left="2380" w:hanging="340"/>
      </w:pPr>
      <w:rPr>
        <w:rFonts w:cs="Times New Roman" w:hint="default"/>
      </w:rPr>
    </w:lvl>
    <w:lvl w:ilvl="7">
      <w:start w:val="1"/>
      <w:numFmt w:val="lowerLetter"/>
      <w:lvlText w:val="%8."/>
      <w:lvlJc w:val="left"/>
      <w:pPr>
        <w:tabs>
          <w:tab w:val="num" w:pos="2740"/>
        </w:tabs>
        <w:ind w:left="2720" w:hanging="340"/>
      </w:pPr>
      <w:rPr>
        <w:rFonts w:cs="Times New Roman" w:hint="default"/>
      </w:rPr>
    </w:lvl>
    <w:lvl w:ilvl="8">
      <w:start w:val="1"/>
      <w:numFmt w:val="lowerRoman"/>
      <w:lvlText w:val="%9."/>
      <w:lvlJc w:val="right"/>
      <w:pPr>
        <w:tabs>
          <w:tab w:val="num" w:pos="3080"/>
        </w:tabs>
        <w:ind w:left="3060" w:hanging="340"/>
      </w:pPr>
      <w:rPr>
        <w:rFonts w:cs="Times New Roman" w:hint="default"/>
      </w:rPr>
    </w:lvl>
  </w:abstractNum>
  <w:abstractNum w:abstractNumId="34">
    <w:nsid w:val="53C97B82"/>
    <w:multiLevelType w:val="hybridMultilevel"/>
    <w:tmpl w:val="246492A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54F63892"/>
    <w:multiLevelType w:val="multilevel"/>
    <w:tmpl w:val="F044F3AC"/>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b w:val="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581B3DE3"/>
    <w:multiLevelType w:val="multilevel"/>
    <w:tmpl w:val="AE06CE6E"/>
    <w:lvl w:ilvl="0">
      <w:start w:val="1"/>
      <w:numFmt w:val="decimal"/>
      <w:lvlText w:val="%1."/>
      <w:lvlJc w:val="left"/>
      <w:pPr>
        <w:ind w:left="720" w:hanging="360"/>
      </w:pPr>
      <w:rPr>
        <w:rFonts w:eastAsia="Times New Roman" w:cs="Arial"/>
        <w:b/>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nsid w:val="584A63F1"/>
    <w:multiLevelType w:val="multilevel"/>
    <w:tmpl w:val="F044F3AC"/>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b w:val="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5A0376E8"/>
    <w:multiLevelType w:val="hybridMultilevel"/>
    <w:tmpl w:val="496060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DE30B92"/>
    <w:multiLevelType w:val="multilevel"/>
    <w:tmpl w:val="C9460940"/>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5E082B12"/>
    <w:multiLevelType w:val="multilevel"/>
    <w:tmpl w:val="22F45B12"/>
    <w:lvl w:ilvl="0">
      <w:start w:val="1"/>
      <w:numFmt w:val="lowerLetter"/>
      <w:lvlText w:val="%1)"/>
      <w:lvlJc w:val="left"/>
      <w:pPr>
        <w:ind w:left="180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nsid w:val="5FE051EC"/>
    <w:multiLevelType w:val="hybridMultilevel"/>
    <w:tmpl w:val="0C88378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03E7366"/>
    <w:multiLevelType w:val="multilevel"/>
    <w:tmpl w:val="C9460940"/>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625A4FF9"/>
    <w:multiLevelType w:val="hybridMultilevel"/>
    <w:tmpl w:val="F4DA15CC"/>
    <w:lvl w:ilvl="0" w:tplc="7B9215B4">
      <w:start w:val="1"/>
      <w:numFmt w:val="decimal"/>
      <w:lvlText w:val="%1."/>
      <w:lvlJc w:val="left"/>
      <w:pPr>
        <w:ind w:left="420" w:hanging="360"/>
      </w:pPr>
      <w:rPr>
        <w:rFonts w:cs="Times New Roman" w:hint="default"/>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44">
    <w:nsid w:val="662D0A0C"/>
    <w:multiLevelType w:val="multilevel"/>
    <w:tmpl w:val="F044F3AC"/>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b w:val="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718544D6"/>
    <w:multiLevelType w:val="hybridMultilevel"/>
    <w:tmpl w:val="F95A7CA8"/>
    <w:lvl w:ilvl="0" w:tplc="C52249D8">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74AD4FC7"/>
    <w:multiLevelType w:val="hybridMultilevel"/>
    <w:tmpl w:val="1FD48AE8"/>
    <w:lvl w:ilvl="0" w:tplc="77AEB9EC">
      <w:start w:val="15"/>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nsid w:val="75B900D4"/>
    <w:multiLevelType w:val="hybridMultilevel"/>
    <w:tmpl w:val="FD58E7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8E06C87"/>
    <w:multiLevelType w:val="hybridMultilevel"/>
    <w:tmpl w:val="D1FAEE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9F62230"/>
    <w:multiLevelType w:val="multilevel"/>
    <w:tmpl w:val="64987F36"/>
    <w:lvl w:ilvl="0">
      <w:start w:val="1"/>
      <w:numFmt w:val="upperRoman"/>
      <w:lvlText w:val="%1."/>
      <w:lvlJc w:val="left"/>
      <w:pPr>
        <w:tabs>
          <w:tab w:val="num" w:pos="454"/>
        </w:tabs>
        <w:ind w:left="454" w:hanging="454"/>
      </w:pPr>
      <w:rPr>
        <w:rFonts w:cs="Times New Roman" w:hint="default"/>
        <w:b/>
        <w:sz w:val="22"/>
        <w:szCs w:val="22"/>
      </w:rPr>
    </w:lvl>
    <w:lvl w:ilvl="1">
      <w:start w:val="1"/>
      <w:numFmt w:val="decimal"/>
      <w:lvlText w:val="%2."/>
      <w:lvlJc w:val="left"/>
      <w:pPr>
        <w:tabs>
          <w:tab w:val="num" w:pos="700"/>
        </w:tabs>
        <w:ind w:left="680" w:hanging="340"/>
      </w:pPr>
      <w:rPr>
        <w:rFonts w:cs="Times New Roman" w:hint="default"/>
      </w:rPr>
    </w:lvl>
    <w:lvl w:ilvl="2">
      <w:start w:val="1"/>
      <w:numFmt w:val="decimal"/>
      <w:lvlText w:val="%3)"/>
      <w:lvlJc w:val="left"/>
      <w:pPr>
        <w:tabs>
          <w:tab w:val="num" w:pos="1040"/>
        </w:tabs>
        <w:ind w:left="1020" w:hanging="340"/>
      </w:pPr>
      <w:rPr>
        <w:rFonts w:cs="Times New Roman" w:hint="default"/>
      </w:rPr>
    </w:lvl>
    <w:lvl w:ilvl="3">
      <w:start w:val="1"/>
      <w:numFmt w:val="lowerLetter"/>
      <w:lvlText w:val="%4)"/>
      <w:lvlJc w:val="left"/>
      <w:pPr>
        <w:tabs>
          <w:tab w:val="num" w:pos="1380"/>
        </w:tabs>
        <w:ind w:left="1360" w:hanging="340"/>
      </w:pPr>
      <w:rPr>
        <w:rFonts w:cs="Times New Roman" w:hint="default"/>
      </w:rPr>
    </w:lvl>
    <w:lvl w:ilvl="4">
      <w:start w:val="1"/>
      <w:numFmt w:val="lowerLetter"/>
      <w:lvlText w:val="%5."/>
      <w:lvlJc w:val="left"/>
      <w:pPr>
        <w:tabs>
          <w:tab w:val="num" w:pos="1720"/>
        </w:tabs>
        <w:ind w:left="1700" w:hanging="340"/>
      </w:pPr>
      <w:rPr>
        <w:rFonts w:cs="Times New Roman" w:hint="default"/>
      </w:rPr>
    </w:lvl>
    <w:lvl w:ilvl="5">
      <w:start w:val="1"/>
      <w:numFmt w:val="lowerRoman"/>
      <w:lvlText w:val="%6."/>
      <w:lvlJc w:val="right"/>
      <w:pPr>
        <w:tabs>
          <w:tab w:val="num" w:pos="2060"/>
        </w:tabs>
        <w:ind w:left="2040" w:hanging="340"/>
      </w:pPr>
      <w:rPr>
        <w:rFonts w:cs="Times New Roman" w:hint="default"/>
      </w:rPr>
    </w:lvl>
    <w:lvl w:ilvl="6">
      <w:start w:val="1"/>
      <w:numFmt w:val="decimal"/>
      <w:lvlText w:val="%7."/>
      <w:lvlJc w:val="left"/>
      <w:pPr>
        <w:tabs>
          <w:tab w:val="num" w:pos="2400"/>
        </w:tabs>
        <w:ind w:left="2380" w:hanging="340"/>
      </w:pPr>
      <w:rPr>
        <w:rFonts w:cs="Times New Roman" w:hint="default"/>
      </w:rPr>
    </w:lvl>
    <w:lvl w:ilvl="7">
      <w:start w:val="1"/>
      <w:numFmt w:val="lowerLetter"/>
      <w:lvlText w:val="%8."/>
      <w:lvlJc w:val="left"/>
      <w:pPr>
        <w:tabs>
          <w:tab w:val="num" w:pos="2740"/>
        </w:tabs>
        <w:ind w:left="2720" w:hanging="340"/>
      </w:pPr>
      <w:rPr>
        <w:rFonts w:cs="Times New Roman" w:hint="default"/>
      </w:rPr>
    </w:lvl>
    <w:lvl w:ilvl="8">
      <w:start w:val="1"/>
      <w:numFmt w:val="lowerRoman"/>
      <w:lvlText w:val="%9."/>
      <w:lvlJc w:val="right"/>
      <w:pPr>
        <w:tabs>
          <w:tab w:val="num" w:pos="3080"/>
        </w:tabs>
        <w:ind w:left="3060" w:hanging="340"/>
      </w:pPr>
      <w:rPr>
        <w:rFonts w:cs="Times New Roman" w:hint="default"/>
      </w:rPr>
    </w:lvl>
  </w:abstractNum>
  <w:num w:numId="1">
    <w:abstractNumId w:val="16"/>
  </w:num>
  <w:num w:numId="2">
    <w:abstractNumId w:val="40"/>
  </w:num>
  <w:num w:numId="3">
    <w:abstractNumId w:val="11"/>
  </w:num>
  <w:num w:numId="4">
    <w:abstractNumId w:val="15"/>
  </w:num>
  <w:num w:numId="5">
    <w:abstractNumId w:val="36"/>
  </w:num>
  <w:num w:numId="6">
    <w:abstractNumId w:val="29"/>
  </w:num>
  <w:num w:numId="7">
    <w:abstractNumId w:val="6"/>
  </w:num>
  <w:num w:numId="8">
    <w:abstractNumId w:val="21"/>
  </w:num>
  <w:num w:numId="9">
    <w:abstractNumId w:val="32"/>
  </w:num>
  <w:num w:numId="10">
    <w:abstractNumId w:val="43"/>
  </w:num>
  <w:num w:numId="11">
    <w:abstractNumId w:val="4"/>
  </w:num>
  <w:num w:numId="12">
    <w:abstractNumId w:val="22"/>
  </w:num>
  <w:num w:numId="13">
    <w:abstractNumId w:val="1"/>
  </w:num>
  <w:num w:numId="14">
    <w:abstractNumId w:val="30"/>
  </w:num>
  <w:num w:numId="15">
    <w:abstractNumId w:val="18"/>
  </w:num>
  <w:num w:numId="16">
    <w:abstractNumId w:val="14"/>
  </w:num>
  <w:num w:numId="17">
    <w:abstractNumId w:val="24"/>
  </w:num>
  <w:num w:numId="18">
    <w:abstractNumId w:val="46"/>
  </w:num>
  <w:num w:numId="19">
    <w:abstractNumId w:val="26"/>
  </w:num>
  <w:num w:numId="20">
    <w:abstractNumId w:val="41"/>
  </w:num>
  <w:num w:numId="21">
    <w:abstractNumId w:val="48"/>
  </w:num>
  <w:num w:numId="22">
    <w:abstractNumId w:val="0"/>
  </w:num>
  <w:num w:numId="23">
    <w:abstractNumId w:val="38"/>
  </w:num>
  <w:num w:numId="24">
    <w:abstractNumId w:val="28"/>
  </w:num>
  <w:num w:numId="25">
    <w:abstractNumId w:val="9"/>
  </w:num>
  <w:num w:numId="26">
    <w:abstractNumId w:val="27"/>
  </w:num>
  <w:num w:numId="27">
    <w:abstractNumId w:val="5"/>
  </w:num>
  <w:num w:numId="28">
    <w:abstractNumId w:val="25"/>
  </w:num>
  <w:num w:numId="29">
    <w:abstractNumId w:val="19"/>
  </w:num>
  <w:num w:numId="30">
    <w:abstractNumId w:val="12"/>
  </w:num>
  <w:num w:numId="31">
    <w:abstractNumId w:val="45"/>
  </w:num>
  <w:num w:numId="32">
    <w:abstractNumId w:val="42"/>
  </w:num>
  <w:num w:numId="33">
    <w:abstractNumId w:val="20"/>
  </w:num>
  <w:num w:numId="34">
    <w:abstractNumId w:val="3"/>
  </w:num>
  <w:num w:numId="35">
    <w:abstractNumId w:val="8"/>
  </w:num>
  <w:num w:numId="36">
    <w:abstractNumId w:val="13"/>
  </w:num>
  <w:num w:numId="37">
    <w:abstractNumId w:val="7"/>
  </w:num>
  <w:num w:numId="38">
    <w:abstractNumId w:val="39"/>
  </w:num>
  <w:num w:numId="39">
    <w:abstractNumId w:val="10"/>
  </w:num>
  <w:num w:numId="40">
    <w:abstractNumId w:val="35"/>
  </w:num>
  <w:num w:numId="41">
    <w:abstractNumId w:val="33"/>
  </w:num>
  <w:num w:numId="42">
    <w:abstractNumId w:val="49"/>
  </w:num>
  <w:num w:numId="43">
    <w:abstractNumId w:val="37"/>
  </w:num>
  <w:num w:numId="44">
    <w:abstractNumId w:val="44"/>
  </w:num>
  <w:num w:numId="45">
    <w:abstractNumId w:val="31"/>
  </w:num>
  <w:num w:numId="46">
    <w:abstractNumId w:val="17"/>
  </w:num>
  <w:num w:numId="47">
    <w:abstractNumId w:val="2"/>
  </w:num>
  <w:num w:numId="48">
    <w:abstractNumId w:val="23"/>
  </w:num>
  <w:num w:numId="49">
    <w:abstractNumId w:val="47"/>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0F7"/>
    <w:rsid w:val="00010052"/>
    <w:rsid w:val="00010D40"/>
    <w:rsid w:val="00032FE4"/>
    <w:rsid w:val="00093EAC"/>
    <w:rsid w:val="000F0BA3"/>
    <w:rsid w:val="001079FB"/>
    <w:rsid w:val="001145CD"/>
    <w:rsid w:val="00182F60"/>
    <w:rsid w:val="00186790"/>
    <w:rsid w:val="001B49E3"/>
    <w:rsid w:val="001B5A8F"/>
    <w:rsid w:val="001D55C4"/>
    <w:rsid w:val="001F5F0A"/>
    <w:rsid w:val="002371C8"/>
    <w:rsid w:val="002656E8"/>
    <w:rsid w:val="002A09A4"/>
    <w:rsid w:val="002B49D6"/>
    <w:rsid w:val="002D4CD4"/>
    <w:rsid w:val="00323686"/>
    <w:rsid w:val="00341F8F"/>
    <w:rsid w:val="003463EF"/>
    <w:rsid w:val="003B165E"/>
    <w:rsid w:val="003C0897"/>
    <w:rsid w:val="003C30B4"/>
    <w:rsid w:val="003D0C12"/>
    <w:rsid w:val="003D53CE"/>
    <w:rsid w:val="003F3F4D"/>
    <w:rsid w:val="0040104B"/>
    <w:rsid w:val="00415022"/>
    <w:rsid w:val="0044406E"/>
    <w:rsid w:val="004512DE"/>
    <w:rsid w:val="004942DB"/>
    <w:rsid w:val="004B3283"/>
    <w:rsid w:val="004D6921"/>
    <w:rsid w:val="00502BDC"/>
    <w:rsid w:val="00521653"/>
    <w:rsid w:val="005235D5"/>
    <w:rsid w:val="00550B79"/>
    <w:rsid w:val="0055682E"/>
    <w:rsid w:val="00561FFC"/>
    <w:rsid w:val="00562B17"/>
    <w:rsid w:val="00580275"/>
    <w:rsid w:val="00583C14"/>
    <w:rsid w:val="005926C3"/>
    <w:rsid w:val="005B2622"/>
    <w:rsid w:val="005D6FFE"/>
    <w:rsid w:val="005D7616"/>
    <w:rsid w:val="005D7E85"/>
    <w:rsid w:val="005F7A10"/>
    <w:rsid w:val="00611AB1"/>
    <w:rsid w:val="00625638"/>
    <w:rsid w:val="00627248"/>
    <w:rsid w:val="006A668B"/>
    <w:rsid w:val="006B6BDC"/>
    <w:rsid w:val="006D34F3"/>
    <w:rsid w:val="00702838"/>
    <w:rsid w:val="00752693"/>
    <w:rsid w:val="007654A6"/>
    <w:rsid w:val="0078300D"/>
    <w:rsid w:val="007848ED"/>
    <w:rsid w:val="00795213"/>
    <w:rsid w:val="007D1DC7"/>
    <w:rsid w:val="007D43A3"/>
    <w:rsid w:val="00856602"/>
    <w:rsid w:val="008F00AD"/>
    <w:rsid w:val="00920031"/>
    <w:rsid w:val="00946E0E"/>
    <w:rsid w:val="00966F48"/>
    <w:rsid w:val="00975063"/>
    <w:rsid w:val="009834D4"/>
    <w:rsid w:val="009945E3"/>
    <w:rsid w:val="00996061"/>
    <w:rsid w:val="009E00A9"/>
    <w:rsid w:val="009F229F"/>
    <w:rsid w:val="009F3AB7"/>
    <w:rsid w:val="00A006A0"/>
    <w:rsid w:val="00A04453"/>
    <w:rsid w:val="00A047F2"/>
    <w:rsid w:val="00A27DC5"/>
    <w:rsid w:val="00A3552F"/>
    <w:rsid w:val="00A37C39"/>
    <w:rsid w:val="00A83014"/>
    <w:rsid w:val="00AD6950"/>
    <w:rsid w:val="00AF5557"/>
    <w:rsid w:val="00AF6029"/>
    <w:rsid w:val="00B25E76"/>
    <w:rsid w:val="00B44DE3"/>
    <w:rsid w:val="00B52BFD"/>
    <w:rsid w:val="00B65096"/>
    <w:rsid w:val="00B77C99"/>
    <w:rsid w:val="00B839F8"/>
    <w:rsid w:val="00BD1A6B"/>
    <w:rsid w:val="00BD37B0"/>
    <w:rsid w:val="00BF371D"/>
    <w:rsid w:val="00BF5D2D"/>
    <w:rsid w:val="00C0626C"/>
    <w:rsid w:val="00C256F7"/>
    <w:rsid w:val="00C30900"/>
    <w:rsid w:val="00C52DA3"/>
    <w:rsid w:val="00C52E5B"/>
    <w:rsid w:val="00C6577A"/>
    <w:rsid w:val="00C67085"/>
    <w:rsid w:val="00C91710"/>
    <w:rsid w:val="00CA02CA"/>
    <w:rsid w:val="00CD464F"/>
    <w:rsid w:val="00CF382D"/>
    <w:rsid w:val="00D0661D"/>
    <w:rsid w:val="00D1169C"/>
    <w:rsid w:val="00D20DE9"/>
    <w:rsid w:val="00D340F7"/>
    <w:rsid w:val="00D640DF"/>
    <w:rsid w:val="00D64D3A"/>
    <w:rsid w:val="00D763BC"/>
    <w:rsid w:val="00D8152D"/>
    <w:rsid w:val="00DE2131"/>
    <w:rsid w:val="00E042C9"/>
    <w:rsid w:val="00E20B41"/>
    <w:rsid w:val="00E424EA"/>
    <w:rsid w:val="00E82921"/>
    <w:rsid w:val="00E86ACE"/>
    <w:rsid w:val="00E95958"/>
    <w:rsid w:val="00EF574B"/>
    <w:rsid w:val="00F01880"/>
    <w:rsid w:val="00F034A4"/>
    <w:rsid w:val="00F16A38"/>
    <w:rsid w:val="00F27A21"/>
    <w:rsid w:val="00F43D34"/>
    <w:rsid w:val="00F5185E"/>
    <w:rsid w:val="00F74EC3"/>
    <w:rsid w:val="00F85720"/>
    <w:rsid w:val="00F97F2C"/>
    <w:rsid w:val="00FA25F5"/>
    <w:rsid w:val="00FF1B6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340F7"/>
    <w:pPr>
      <w:spacing w:after="80"/>
    </w:pPr>
    <w:rPr>
      <w:rFonts w:ascii="Cambria" w:eastAsia="Times New Roman" w:hAnsi="Cambria"/>
      <w:lang w:eastAsia="zh-CN" w:bidi="hi-IN"/>
    </w:rPr>
  </w:style>
  <w:style w:type="paragraph" w:styleId="Heading1">
    <w:name w:val="heading 1"/>
    <w:basedOn w:val="Normal"/>
    <w:next w:val="Normal"/>
    <w:link w:val="Heading1Char"/>
    <w:uiPriority w:val="99"/>
    <w:qFormat/>
    <w:rsid w:val="00D340F7"/>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340F7"/>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340F7"/>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340F7"/>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D340F7"/>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D340F7"/>
    <w:pPr>
      <w:spacing w:after="120"/>
      <w:jc w:val="center"/>
      <w:outlineLvl w:val="5"/>
    </w:pPr>
    <w:rPr>
      <w:caps/>
      <w:color w:val="943634"/>
      <w:spacing w:val="10"/>
    </w:rPr>
  </w:style>
  <w:style w:type="paragraph" w:styleId="Heading7">
    <w:name w:val="heading 7"/>
    <w:basedOn w:val="Normal"/>
    <w:next w:val="Normal"/>
    <w:link w:val="Heading7Char"/>
    <w:uiPriority w:val="99"/>
    <w:qFormat/>
    <w:rsid w:val="00D340F7"/>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D340F7"/>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340F7"/>
    <w:pPr>
      <w:spacing w:after="120"/>
      <w:jc w:val="center"/>
      <w:outlineLvl w:val="8"/>
    </w:pPr>
    <w:rPr>
      <w:i/>
      <w:iCs/>
      <w:caps/>
      <w:spacing w:val="1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40F7"/>
    <w:rPr>
      <w:rFonts w:ascii="Cambria" w:hAnsi="Cambria" w:cs="Times New Roman"/>
      <w:caps/>
      <w:color w:val="632423"/>
      <w:spacing w:val="20"/>
      <w:sz w:val="28"/>
      <w:szCs w:val="28"/>
      <w:lang w:eastAsia="zh-CN" w:bidi="hi-IN"/>
    </w:rPr>
  </w:style>
  <w:style w:type="character" w:customStyle="1" w:styleId="Heading2Char">
    <w:name w:val="Heading 2 Char"/>
    <w:basedOn w:val="DefaultParagraphFont"/>
    <w:link w:val="Heading2"/>
    <w:uiPriority w:val="99"/>
    <w:semiHidden/>
    <w:locked/>
    <w:rsid w:val="00D340F7"/>
    <w:rPr>
      <w:rFonts w:ascii="Cambria" w:hAnsi="Cambria" w:cs="Times New Roman"/>
      <w:caps/>
      <w:color w:val="632423"/>
      <w:spacing w:val="15"/>
      <w:sz w:val="24"/>
      <w:szCs w:val="24"/>
      <w:lang w:eastAsia="zh-CN" w:bidi="hi-IN"/>
    </w:rPr>
  </w:style>
  <w:style w:type="character" w:customStyle="1" w:styleId="Heading3Char">
    <w:name w:val="Heading 3 Char"/>
    <w:basedOn w:val="DefaultParagraphFont"/>
    <w:link w:val="Heading3"/>
    <w:uiPriority w:val="99"/>
    <w:semiHidden/>
    <w:locked/>
    <w:rsid w:val="00D340F7"/>
    <w:rPr>
      <w:rFonts w:ascii="Cambria" w:hAnsi="Cambria" w:cs="Times New Roman"/>
      <w:caps/>
      <w:color w:val="622423"/>
      <w:sz w:val="24"/>
      <w:szCs w:val="24"/>
      <w:lang w:eastAsia="zh-CN" w:bidi="hi-IN"/>
    </w:rPr>
  </w:style>
  <w:style w:type="character" w:customStyle="1" w:styleId="Heading4Char">
    <w:name w:val="Heading 4 Char"/>
    <w:basedOn w:val="DefaultParagraphFont"/>
    <w:link w:val="Heading4"/>
    <w:uiPriority w:val="99"/>
    <w:semiHidden/>
    <w:locked/>
    <w:rsid w:val="00D340F7"/>
    <w:rPr>
      <w:rFonts w:ascii="Cambria" w:hAnsi="Cambria" w:cs="Times New Roman"/>
      <w:caps/>
      <w:color w:val="622423"/>
      <w:spacing w:val="10"/>
      <w:lang w:eastAsia="zh-CN" w:bidi="hi-IN"/>
    </w:rPr>
  </w:style>
  <w:style w:type="character" w:customStyle="1" w:styleId="Heading5Char">
    <w:name w:val="Heading 5 Char"/>
    <w:basedOn w:val="DefaultParagraphFont"/>
    <w:link w:val="Heading5"/>
    <w:uiPriority w:val="99"/>
    <w:semiHidden/>
    <w:locked/>
    <w:rsid w:val="00D340F7"/>
    <w:rPr>
      <w:rFonts w:ascii="Cambria" w:hAnsi="Cambria" w:cs="Times New Roman"/>
      <w:caps/>
      <w:color w:val="622423"/>
      <w:spacing w:val="10"/>
      <w:lang w:eastAsia="zh-CN" w:bidi="hi-IN"/>
    </w:rPr>
  </w:style>
  <w:style w:type="character" w:customStyle="1" w:styleId="Heading6Char">
    <w:name w:val="Heading 6 Char"/>
    <w:basedOn w:val="DefaultParagraphFont"/>
    <w:link w:val="Heading6"/>
    <w:uiPriority w:val="99"/>
    <w:semiHidden/>
    <w:locked/>
    <w:rsid w:val="00D340F7"/>
    <w:rPr>
      <w:rFonts w:ascii="Cambria" w:hAnsi="Cambria" w:cs="Times New Roman"/>
      <w:caps/>
      <w:color w:val="943634"/>
      <w:spacing w:val="10"/>
      <w:lang w:eastAsia="zh-CN" w:bidi="hi-IN"/>
    </w:rPr>
  </w:style>
  <w:style w:type="character" w:customStyle="1" w:styleId="Heading7Char">
    <w:name w:val="Heading 7 Char"/>
    <w:basedOn w:val="DefaultParagraphFont"/>
    <w:link w:val="Heading7"/>
    <w:uiPriority w:val="99"/>
    <w:semiHidden/>
    <w:locked/>
    <w:rsid w:val="00D340F7"/>
    <w:rPr>
      <w:rFonts w:ascii="Cambria" w:hAnsi="Cambria" w:cs="Times New Roman"/>
      <w:i/>
      <w:iCs/>
      <w:caps/>
      <w:color w:val="943634"/>
      <w:spacing w:val="10"/>
      <w:lang w:eastAsia="zh-CN" w:bidi="hi-IN"/>
    </w:rPr>
  </w:style>
  <w:style w:type="character" w:customStyle="1" w:styleId="Heading8Char">
    <w:name w:val="Heading 8 Char"/>
    <w:basedOn w:val="DefaultParagraphFont"/>
    <w:link w:val="Heading8"/>
    <w:uiPriority w:val="99"/>
    <w:semiHidden/>
    <w:locked/>
    <w:rsid w:val="00D340F7"/>
    <w:rPr>
      <w:rFonts w:ascii="Cambria" w:hAnsi="Cambria" w:cs="Times New Roman"/>
      <w:caps/>
      <w:spacing w:val="10"/>
      <w:sz w:val="20"/>
      <w:szCs w:val="20"/>
      <w:lang w:eastAsia="zh-CN" w:bidi="hi-IN"/>
    </w:rPr>
  </w:style>
  <w:style w:type="character" w:customStyle="1" w:styleId="Heading9Char">
    <w:name w:val="Heading 9 Char"/>
    <w:basedOn w:val="DefaultParagraphFont"/>
    <w:link w:val="Heading9"/>
    <w:uiPriority w:val="99"/>
    <w:semiHidden/>
    <w:locked/>
    <w:rsid w:val="00D340F7"/>
    <w:rPr>
      <w:rFonts w:ascii="Cambria" w:hAnsi="Cambria" w:cs="Times New Roman"/>
      <w:i/>
      <w:iCs/>
      <w:caps/>
      <w:spacing w:val="10"/>
      <w:sz w:val="20"/>
      <w:szCs w:val="20"/>
      <w:lang w:eastAsia="zh-CN" w:bidi="hi-IN"/>
    </w:rPr>
  </w:style>
  <w:style w:type="character" w:customStyle="1" w:styleId="WW8Num1z0">
    <w:name w:val="WW8Num1z0"/>
    <w:uiPriority w:val="99"/>
    <w:rsid w:val="00D340F7"/>
  </w:style>
  <w:style w:type="character" w:customStyle="1" w:styleId="WW8Num1z1">
    <w:name w:val="WW8Num1z1"/>
    <w:uiPriority w:val="99"/>
    <w:rsid w:val="00D340F7"/>
  </w:style>
  <w:style w:type="character" w:customStyle="1" w:styleId="WW8Num1z2">
    <w:name w:val="WW8Num1z2"/>
    <w:uiPriority w:val="99"/>
    <w:rsid w:val="00D340F7"/>
  </w:style>
  <w:style w:type="character" w:customStyle="1" w:styleId="WW8Num1z3">
    <w:name w:val="WW8Num1z3"/>
    <w:uiPriority w:val="99"/>
    <w:rsid w:val="00D340F7"/>
  </w:style>
  <w:style w:type="character" w:customStyle="1" w:styleId="WW8Num1z4">
    <w:name w:val="WW8Num1z4"/>
    <w:uiPriority w:val="99"/>
    <w:rsid w:val="00D340F7"/>
  </w:style>
  <w:style w:type="character" w:customStyle="1" w:styleId="WW8Num1z5">
    <w:name w:val="WW8Num1z5"/>
    <w:uiPriority w:val="99"/>
    <w:rsid w:val="00D340F7"/>
  </w:style>
  <w:style w:type="character" w:customStyle="1" w:styleId="WW8Num1z6">
    <w:name w:val="WW8Num1z6"/>
    <w:uiPriority w:val="99"/>
    <w:rsid w:val="00D340F7"/>
  </w:style>
  <w:style w:type="character" w:customStyle="1" w:styleId="WW8Num1z7">
    <w:name w:val="WW8Num1z7"/>
    <w:uiPriority w:val="99"/>
    <w:rsid w:val="00D340F7"/>
  </w:style>
  <w:style w:type="character" w:customStyle="1" w:styleId="WW8Num1z8">
    <w:name w:val="WW8Num1z8"/>
    <w:uiPriority w:val="99"/>
    <w:rsid w:val="00D340F7"/>
  </w:style>
  <w:style w:type="character" w:customStyle="1" w:styleId="WW8Num2z0">
    <w:name w:val="WW8Num2z0"/>
    <w:uiPriority w:val="99"/>
    <w:rsid w:val="00D340F7"/>
    <w:rPr>
      <w:rFonts w:ascii="Symbol" w:hAnsi="Symbol"/>
      <w:lang w:eastAsia="pl-PL"/>
    </w:rPr>
  </w:style>
  <w:style w:type="character" w:customStyle="1" w:styleId="WW8Num2z1">
    <w:name w:val="WW8Num2z1"/>
    <w:uiPriority w:val="99"/>
    <w:rsid w:val="00D340F7"/>
    <w:rPr>
      <w:rFonts w:ascii="Courier New" w:hAnsi="Courier New"/>
    </w:rPr>
  </w:style>
  <w:style w:type="character" w:customStyle="1" w:styleId="WW8Num2z2">
    <w:name w:val="WW8Num2z2"/>
    <w:uiPriority w:val="99"/>
    <w:rsid w:val="00D340F7"/>
    <w:rPr>
      <w:rFonts w:ascii="Wingdings" w:hAnsi="Wingdings"/>
    </w:rPr>
  </w:style>
  <w:style w:type="character" w:customStyle="1" w:styleId="WW8Num3z0">
    <w:name w:val="WW8Num3z0"/>
    <w:uiPriority w:val="99"/>
    <w:rsid w:val="00D340F7"/>
    <w:rPr>
      <w:rFonts w:eastAsia="Times New Roman"/>
    </w:rPr>
  </w:style>
  <w:style w:type="character" w:customStyle="1" w:styleId="WW8Num3z1">
    <w:name w:val="WW8Num3z1"/>
    <w:uiPriority w:val="99"/>
    <w:rsid w:val="00D340F7"/>
  </w:style>
  <w:style w:type="character" w:customStyle="1" w:styleId="WW8Num3z2">
    <w:name w:val="WW8Num3z2"/>
    <w:uiPriority w:val="99"/>
    <w:rsid w:val="00D340F7"/>
  </w:style>
  <w:style w:type="character" w:customStyle="1" w:styleId="WW8Num3z3">
    <w:name w:val="WW8Num3z3"/>
    <w:uiPriority w:val="99"/>
    <w:rsid w:val="00D340F7"/>
  </w:style>
  <w:style w:type="character" w:customStyle="1" w:styleId="WW8Num3z4">
    <w:name w:val="WW8Num3z4"/>
    <w:uiPriority w:val="99"/>
    <w:rsid w:val="00D340F7"/>
  </w:style>
  <w:style w:type="character" w:customStyle="1" w:styleId="WW8Num3z5">
    <w:name w:val="WW8Num3z5"/>
    <w:uiPriority w:val="99"/>
    <w:rsid w:val="00D340F7"/>
  </w:style>
  <w:style w:type="character" w:customStyle="1" w:styleId="WW8Num3z6">
    <w:name w:val="WW8Num3z6"/>
    <w:uiPriority w:val="99"/>
    <w:rsid w:val="00D340F7"/>
  </w:style>
  <w:style w:type="character" w:customStyle="1" w:styleId="WW8Num3z7">
    <w:name w:val="WW8Num3z7"/>
    <w:uiPriority w:val="99"/>
    <w:rsid w:val="00D340F7"/>
  </w:style>
  <w:style w:type="character" w:customStyle="1" w:styleId="WW8Num3z8">
    <w:name w:val="WW8Num3z8"/>
    <w:uiPriority w:val="99"/>
    <w:rsid w:val="00D340F7"/>
  </w:style>
  <w:style w:type="character" w:customStyle="1" w:styleId="WW8Num4z0">
    <w:name w:val="WW8Num4z0"/>
    <w:uiPriority w:val="99"/>
    <w:rsid w:val="00D340F7"/>
  </w:style>
  <w:style w:type="character" w:customStyle="1" w:styleId="WW8Num4z1">
    <w:name w:val="WW8Num4z1"/>
    <w:uiPriority w:val="99"/>
    <w:rsid w:val="00D340F7"/>
  </w:style>
  <w:style w:type="character" w:customStyle="1" w:styleId="WW8Num4z2">
    <w:name w:val="WW8Num4z2"/>
    <w:uiPriority w:val="99"/>
    <w:rsid w:val="00D340F7"/>
  </w:style>
  <w:style w:type="character" w:customStyle="1" w:styleId="WW8Num4z3">
    <w:name w:val="WW8Num4z3"/>
    <w:uiPriority w:val="99"/>
    <w:rsid w:val="00D340F7"/>
  </w:style>
  <w:style w:type="character" w:customStyle="1" w:styleId="WW8Num4z4">
    <w:name w:val="WW8Num4z4"/>
    <w:uiPriority w:val="99"/>
    <w:rsid w:val="00D340F7"/>
  </w:style>
  <w:style w:type="character" w:customStyle="1" w:styleId="WW8Num4z5">
    <w:name w:val="WW8Num4z5"/>
    <w:uiPriority w:val="99"/>
    <w:rsid w:val="00D340F7"/>
  </w:style>
  <w:style w:type="character" w:customStyle="1" w:styleId="WW8Num4z6">
    <w:name w:val="WW8Num4z6"/>
    <w:uiPriority w:val="99"/>
    <w:rsid w:val="00D340F7"/>
  </w:style>
  <w:style w:type="character" w:customStyle="1" w:styleId="WW8Num4z7">
    <w:name w:val="WW8Num4z7"/>
    <w:uiPriority w:val="99"/>
    <w:rsid w:val="00D340F7"/>
  </w:style>
  <w:style w:type="character" w:customStyle="1" w:styleId="WW8Num4z8">
    <w:name w:val="WW8Num4z8"/>
    <w:uiPriority w:val="99"/>
    <w:rsid w:val="00D340F7"/>
  </w:style>
  <w:style w:type="character" w:customStyle="1" w:styleId="WW8Num5z0">
    <w:name w:val="WW8Num5z0"/>
    <w:uiPriority w:val="99"/>
    <w:rsid w:val="00D340F7"/>
    <w:rPr>
      <w:rFonts w:ascii="Wingdings" w:hAnsi="Wingdings"/>
    </w:rPr>
  </w:style>
  <w:style w:type="character" w:customStyle="1" w:styleId="WW8Num5z1">
    <w:name w:val="WW8Num5z1"/>
    <w:uiPriority w:val="99"/>
    <w:rsid w:val="00D340F7"/>
    <w:rPr>
      <w:rFonts w:ascii="Courier New" w:hAnsi="Courier New"/>
    </w:rPr>
  </w:style>
  <w:style w:type="character" w:customStyle="1" w:styleId="WW8Num5z3">
    <w:name w:val="WW8Num5z3"/>
    <w:uiPriority w:val="99"/>
    <w:rsid w:val="00D340F7"/>
    <w:rPr>
      <w:rFonts w:ascii="Symbol" w:hAnsi="Symbol"/>
    </w:rPr>
  </w:style>
  <w:style w:type="character" w:customStyle="1" w:styleId="WW8Num6z0">
    <w:name w:val="WW8Num6z0"/>
    <w:uiPriority w:val="99"/>
    <w:rsid w:val="00D340F7"/>
  </w:style>
  <w:style w:type="character" w:customStyle="1" w:styleId="WW8Num6z1">
    <w:name w:val="WW8Num6z1"/>
    <w:uiPriority w:val="99"/>
    <w:rsid w:val="00D340F7"/>
    <w:rPr>
      <w:rFonts w:ascii="Symbol" w:hAnsi="Symbol"/>
    </w:rPr>
  </w:style>
  <w:style w:type="character" w:customStyle="1" w:styleId="WW8Num6z4">
    <w:name w:val="WW8Num6z4"/>
    <w:uiPriority w:val="99"/>
    <w:rsid w:val="00D340F7"/>
  </w:style>
  <w:style w:type="character" w:customStyle="1" w:styleId="WW8Num6z5">
    <w:name w:val="WW8Num6z5"/>
    <w:uiPriority w:val="99"/>
    <w:rsid w:val="00D340F7"/>
  </w:style>
  <w:style w:type="character" w:customStyle="1" w:styleId="WW8Num6z6">
    <w:name w:val="WW8Num6z6"/>
    <w:uiPriority w:val="99"/>
    <w:rsid w:val="00D340F7"/>
  </w:style>
  <w:style w:type="character" w:customStyle="1" w:styleId="WW8Num6z7">
    <w:name w:val="WW8Num6z7"/>
    <w:uiPriority w:val="99"/>
    <w:rsid w:val="00D340F7"/>
  </w:style>
  <w:style w:type="character" w:customStyle="1" w:styleId="WW8Num6z8">
    <w:name w:val="WW8Num6z8"/>
    <w:uiPriority w:val="99"/>
    <w:rsid w:val="00D340F7"/>
  </w:style>
  <w:style w:type="character" w:customStyle="1" w:styleId="WW8Num7z0">
    <w:name w:val="WW8Num7z0"/>
    <w:uiPriority w:val="99"/>
    <w:rsid w:val="00D340F7"/>
    <w:rPr>
      <w:rFonts w:ascii="Wingdings" w:hAnsi="Wingdings"/>
    </w:rPr>
  </w:style>
  <w:style w:type="character" w:customStyle="1" w:styleId="WW8Num7z1">
    <w:name w:val="WW8Num7z1"/>
    <w:uiPriority w:val="99"/>
    <w:rsid w:val="00D340F7"/>
    <w:rPr>
      <w:rFonts w:ascii="Symbol" w:hAnsi="Symbol"/>
      <w:lang w:eastAsia="pl-PL"/>
    </w:rPr>
  </w:style>
  <w:style w:type="character" w:customStyle="1" w:styleId="WW8Num7z4">
    <w:name w:val="WW8Num7z4"/>
    <w:uiPriority w:val="99"/>
    <w:rsid w:val="00D340F7"/>
    <w:rPr>
      <w:rFonts w:ascii="Courier New" w:hAnsi="Courier New"/>
    </w:rPr>
  </w:style>
  <w:style w:type="character" w:customStyle="1" w:styleId="WW8Num8z0">
    <w:name w:val="WW8Num8z0"/>
    <w:uiPriority w:val="99"/>
    <w:rsid w:val="00D340F7"/>
    <w:rPr>
      <w:rFonts w:ascii="Wingdings" w:hAnsi="Wingdings"/>
      <w:lang w:eastAsia="pl-PL"/>
    </w:rPr>
  </w:style>
  <w:style w:type="character" w:customStyle="1" w:styleId="WW8Num8z1">
    <w:name w:val="WW8Num8z1"/>
    <w:uiPriority w:val="99"/>
    <w:rsid w:val="00D340F7"/>
    <w:rPr>
      <w:rFonts w:ascii="Courier New" w:hAnsi="Courier New"/>
    </w:rPr>
  </w:style>
  <w:style w:type="character" w:customStyle="1" w:styleId="WW8Num8z3">
    <w:name w:val="WW8Num8z3"/>
    <w:uiPriority w:val="99"/>
    <w:rsid w:val="00D340F7"/>
    <w:rPr>
      <w:rFonts w:ascii="Symbol" w:hAnsi="Symbol"/>
    </w:rPr>
  </w:style>
  <w:style w:type="character" w:customStyle="1" w:styleId="WW8Num9z0">
    <w:name w:val="WW8Num9z0"/>
    <w:uiPriority w:val="99"/>
    <w:rsid w:val="00D340F7"/>
  </w:style>
  <w:style w:type="character" w:customStyle="1" w:styleId="WW8Num9z1">
    <w:name w:val="WW8Num9z1"/>
    <w:uiPriority w:val="99"/>
    <w:rsid w:val="00D340F7"/>
    <w:rPr>
      <w:rFonts w:ascii="Arial" w:hAnsi="Arial"/>
    </w:rPr>
  </w:style>
  <w:style w:type="character" w:customStyle="1" w:styleId="WW8Num9z3">
    <w:name w:val="WW8Num9z3"/>
    <w:uiPriority w:val="99"/>
    <w:rsid w:val="00D340F7"/>
    <w:rPr>
      <w:rFonts w:ascii="Symbol" w:hAnsi="Symbol"/>
    </w:rPr>
  </w:style>
  <w:style w:type="character" w:customStyle="1" w:styleId="WW8Num9z5">
    <w:name w:val="WW8Num9z5"/>
    <w:uiPriority w:val="99"/>
    <w:rsid w:val="00D340F7"/>
  </w:style>
  <w:style w:type="character" w:customStyle="1" w:styleId="WW8Num9z6">
    <w:name w:val="WW8Num9z6"/>
    <w:uiPriority w:val="99"/>
    <w:rsid w:val="00D340F7"/>
  </w:style>
  <w:style w:type="character" w:customStyle="1" w:styleId="WW8Num9z7">
    <w:name w:val="WW8Num9z7"/>
    <w:uiPriority w:val="99"/>
    <w:rsid w:val="00D340F7"/>
  </w:style>
  <w:style w:type="character" w:customStyle="1" w:styleId="WW8Num9z8">
    <w:name w:val="WW8Num9z8"/>
    <w:uiPriority w:val="99"/>
    <w:rsid w:val="00D340F7"/>
  </w:style>
  <w:style w:type="character" w:customStyle="1" w:styleId="WW8Num10z0">
    <w:name w:val="WW8Num10z0"/>
    <w:uiPriority w:val="99"/>
    <w:rsid w:val="00D340F7"/>
  </w:style>
  <w:style w:type="character" w:customStyle="1" w:styleId="WW8Num10z1">
    <w:name w:val="WW8Num10z1"/>
    <w:uiPriority w:val="99"/>
    <w:rsid w:val="00D340F7"/>
  </w:style>
  <w:style w:type="character" w:customStyle="1" w:styleId="WW8Num10z2">
    <w:name w:val="WW8Num10z2"/>
    <w:uiPriority w:val="99"/>
    <w:rsid w:val="00D340F7"/>
    <w:rPr>
      <w:sz w:val="20"/>
    </w:rPr>
  </w:style>
  <w:style w:type="character" w:customStyle="1" w:styleId="WW8Num10z3">
    <w:name w:val="WW8Num10z3"/>
    <w:uiPriority w:val="99"/>
    <w:rsid w:val="00D340F7"/>
    <w:rPr>
      <w:rFonts w:ascii="Times New Roman" w:hAnsi="Times New Roman"/>
    </w:rPr>
  </w:style>
  <w:style w:type="character" w:customStyle="1" w:styleId="WW8Num10z4">
    <w:name w:val="WW8Num10z4"/>
    <w:uiPriority w:val="99"/>
    <w:rsid w:val="00D340F7"/>
  </w:style>
  <w:style w:type="character" w:customStyle="1" w:styleId="WW8Num10z5">
    <w:name w:val="WW8Num10z5"/>
    <w:uiPriority w:val="99"/>
    <w:rsid w:val="00D340F7"/>
  </w:style>
  <w:style w:type="character" w:customStyle="1" w:styleId="WW8Num10z6">
    <w:name w:val="WW8Num10z6"/>
    <w:uiPriority w:val="99"/>
    <w:rsid w:val="00D340F7"/>
  </w:style>
  <w:style w:type="character" w:customStyle="1" w:styleId="WW8Num10z7">
    <w:name w:val="WW8Num10z7"/>
    <w:uiPriority w:val="99"/>
    <w:rsid w:val="00D340F7"/>
  </w:style>
  <w:style w:type="character" w:customStyle="1" w:styleId="WW8Num10z8">
    <w:name w:val="WW8Num10z8"/>
    <w:uiPriority w:val="99"/>
    <w:rsid w:val="00D340F7"/>
  </w:style>
  <w:style w:type="character" w:customStyle="1" w:styleId="WW8Num11z0">
    <w:name w:val="WW8Num11z0"/>
    <w:uiPriority w:val="99"/>
    <w:rsid w:val="00D340F7"/>
    <w:rPr>
      <w:rFonts w:eastAsia="Times New Roman"/>
      <w:b/>
      <w:lang w:eastAsia="pl-PL"/>
    </w:rPr>
  </w:style>
  <w:style w:type="character" w:customStyle="1" w:styleId="WW8Num11z1">
    <w:name w:val="WW8Num11z1"/>
    <w:uiPriority w:val="99"/>
    <w:rsid w:val="00D340F7"/>
  </w:style>
  <w:style w:type="character" w:customStyle="1" w:styleId="WW8Num11z2">
    <w:name w:val="WW8Num11z2"/>
    <w:uiPriority w:val="99"/>
    <w:rsid w:val="00D340F7"/>
  </w:style>
  <w:style w:type="character" w:customStyle="1" w:styleId="WW8Num11z3">
    <w:name w:val="WW8Num11z3"/>
    <w:uiPriority w:val="99"/>
    <w:rsid w:val="00D340F7"/>
  </w:style>
  <w:style w:type="character" w:customStyle="1" w:styleId="WW8Num11z4">
    <w:name w:val="WW8Num11z4"/>
    <w:uiPriority w:val="99"/>
    <w:rsid w:val="00D340F7"/>
  </w:style>
  <w:style w:type="character" w:customStyle="1" w:styleId="WW8Num11z5">
    <w:name w:val="WW8Num11z5"/>
    <w:uiPriority w:val="99"/>
    <w:rsid w:val="00D340F7"/>
  </w:style>
  <w:style w:type="character" w:customStyle="1" w:styleId="WW8Num11z6">
    <w:name w:val="WW8Num11z6"/>
    <w:uiPriority w:val="99"/>
    <w:rsid w:val="00D340F7"/>
  </w:style>
  <w:style w:type="character" w:customStyle="1" w:styleId="WW8Num11z7">
    <w:name w:val="WW8Num11z7"/>
    <w:uiPriority w:val="99"/>
    <w:rsid w:val="00D340F7"/>
  </w:style>
  <w:style w:type="character" w:customStyle="1" w:styleId="WW8Num11z8">
    <w:name w:val="WW8Num11z8"/>
    <w:uiPriority w:val="99"/>
    <w:rsid w:val="00D340F7"/>
  </w:style>
  <w:style w:type="character" w:customStyle="1" w:styleId="WW8Num12z0">
    <w:name w:val="WW8Num12z0"/>
    <w:uiPriority w:val="99"/>
    <w:rsid w:val="00D340F7"/>
    <w:rPr>
      <w:rFonts w:ascii="Symbol" w:hAnsi="Symbol"/>
    </w:rPr>
  </w:style>
  <w:style w:type="character" w:customStyle="1" w:styleId="WW8Num12z1">
    <w:name w:val="WW8Num12z1"/>
    <w:uiPriority w:val="99"/>
    <w:rsid w:val="00D340F7"/>
    <w:rPr>
      <w:rFonts w:ascii="Courier New" w:hAnsi="Courier New"/>
    </w:rPr>
  </w:style>
  <w:style w:type="character" w:customStyle="1" w:styleId="WW8Num12z2">
    <w:name w:val="WW8Num12z2"/>
    <w:uiPriority w:val="99"/>
    <w:rsid w:val="00D340F7"/>
    <w:rPr>
      <w:rFonts w:ascii="Wingdings" w:hAnsi="Wingdings"/>
    </w:rPr>
  </w:style>
  <w:style w:type="character" w:customStyle="1" w:styleId="WW8Num13z0">
    <w:name w:val="WW8Num13z0"/>
    <w:uiPriority w:val="99"/>
    <w:rsid w:val="00D340F7"/>
    <w:rPr>
      <w:rFonts w:ascii="Wingdings" w:hAnsi="Wingdings"/>
      <w:lang w:eastAsia="pl-PL"/>
    </w:rPr>
  </w:style>
  <w:style w:type="character" w:customStyle="1" w:styleId="WW8Num13z1">
    <w:name w:val="WW8Num13z1"/>
    <w:uiPriority w:val="99"/>
    <w:rsid w:val="00D340F7"/>
    <w:rPr>
      <w:rFonts w:ascii="Courier New" w:hAnsi="Courier New"/>
    </w:rPr>
  </w:style>
  <w:style w:type="character" w:customStyle="1" w:styleId="WW8Num13z3">
    <w:name w:val="WW8Num13z3"/>
    <w:uiPriority w:val="99"/>
    <w:rsid w:val="00D340F7"/>
    <w:rPr>
      <w:rFonts w:ascii="Symbol" w:hAnsi="Symbol"/>
    </w:rPr>
  </w:style>
  <w:style w:type="character" w:customStyle="1" w:styleId="WW8Num14z0">
    <w:name w:val="WW8Num14z0"/>
    <w:uiPriority w:val="99"/>
    <w:rsid w:val="00D340F7"/>
    <w:rPr>
      <w:b/>
    </w:rPr>
  </w:style>
  <w:style w:type="character" w:customStyle="1" w:styleId="WW8Num14z1">
    <w:name w:val="WW8Num14z1"/>
    <w:uiPriority w:val="99"/>
    <w:rsid w:val="00D340F7"/>
  </w:style>
  <w:style w:type="character" w:customStyle="1" w:styleId="WW8Num14z2">
    <w:name w:val="WW8Num14z2"/>
    <w:uiPriority w:val="99"/>
    <w:rsid w:val="00D340F7"/>
  </w:style>
  <w:style w:type="character" w:customStyle="1" w:styleId="WW8Num14z3">
    <w:name w:val="WW8Num14z3"/>
    <w:uiPriority w:val="99"/>
    <w:rsid w:val="00D340F7"/>
  </w:style>
  <w:style w:type="character" w:customStyle="1" w:styleId="WW8Num14z4">
    <w:name w:val="WW8Num14z4"/>
    <w:uiPriority w:val="99"/>
    <w:rsid w:val="00D340F7"/>
  </w:style>
  <w:style w:type="character" w:customStyle="1" w:styleId="WW8Num14z5">
    <w:name w:val="WW8Num14z5"/>
    <w:uiPriority w:val="99"/>
    <w:rsid w:val="00D340F7"/>
  </w:style>
  <w:style w:type="character" w:customStyle="1" w:styleId="WW8Num14z6">
    <w:name w:val="WW8Num14z6"/>
    <w:uiPriority w:val="99"/>
    <w:rsid w:val="00D340F7"/>
  </w:style>
  <w:style w:type="character" w:customStyle="1" w:styleId="WW8Num14z7">
    <w:name w:val="WW8Num14z7"/>
    <w:uiPriority w:val="99"/>
    <w:rsid w:val="00D340F7"/>
  </w:style>
  <w:style w:type="character" w:customStyle="1" w:styleId="WW8Num14z8">
    <w:name w:val="WW8Num14z8"/>
    <w:uiPriority w:val="99"/>
    <w:rsid w:val="00D340F7"/>
  </w:style>
  <w:style w:type="character" w:customStyle="1" w:styleId="WW8Num15z0">
    <w:name w:val="WW8Num15z0"/>
    <w:uiPriority w:val="99"/>
    <w:rsid w:val="00D340F7"/>
    <w:rPr>
      <w:rFonts w:ascii="Wingdings" w:hAnsi="Wingdings"/>
      <w:lang w:eastAsia="pl-PL"/>
    </w:rPr>
  </w:style>
  <w:style w:type="character" w:customStyle="1" w:styleId="WW8Num15z1">
    <w:name w:val="WW8Num15z1"/>
    <w:uiPriority w:val="99"/>
    <w:rsid w:val="00D340F7"/>
    <w:rPr>
      <w:rFonts w:ascii="Courier New" w:hAnsi="Courier New"/>
    </w:rPr>
  </w:style>
  <w:style w:type="character" w:customStyle="1" w:styleId="WW8Num15z3">
    <w:name w:val="WW8Num15z3"/>
    <w:uiPriority w:val="99"/>
    <w:rsid w:val="00D340F7"/>
    <w:rPr>
      <w:rFonts w:ascii="Symbol" w:hAnsi="Symbol"/>
    </w:rPr>
  </w:style>
  <w:style w:type="character" w:customStyle="1" w:styleId="WW8Num16z0">
    <w:name w:val="WW8Num16z0"/>
    <w:uiPriority w:val="99"/>
    <w:rsid w:val="00D340F7"/>
    <w:rPr>
      <w:b/>
      <w:lang w:eastAsia="pl-PL"/>
    </w:rPr>
  </w:style>
  <w:style w:type="character" w:customStyle="1" w:styleId="WW8Num16z1">
    <w:name w:val="WW8Num16z1"/>
    <w:uiPriority w:val="99"/>
    <w:rsid w:val="00D340F7"/>
  </w:style>
  <w:style w:type="character" w:customStyle="1" w:styleId="WW8Num16z2">
    <w:name w:val="WW8Num16z2"/>
    <w:uiPriority w:val="99"/>
    <w:rsid w:val="00D340F7"/>
  </w:style>
  <w:style w:type="character" w:customStyle="1" w:styleId="WW8Num16z3">
    <w:name w:val="WW8Num16z3"/>
    <w:uiPriority w:val="99"/>
    <w:rsid w:val="00D340F7"/>
  </w:style>
  <w:style w:type="character" w:customStyle="1" w:styleId="WW8Num16z4">
    <w:name w:val="WW8Num16z4"/>
    <w:uiPriority w:val="99"/>
    <w:rsid w:val="00D340F7"/>
  </w:style>
  <w:style w:type="character" w:customStyle="1" w:styleId="WW8Num16z5">
    <w:name w:val="WW8Num16z5"/>
    <w:uiPriority w:val="99"/>
    <w:rsid w:val="00D340F7"/>
  </w:style>
  <w:style w:type="character" w:customStyle="1" w:styleId="WW8Num16z6">
    <w:name w:val="WW8Num16z6"/>
    <w:uiPriority w:val="99"/>
    <w:rsid w:val="00D340F7"/>
  </w:style>
  <w:style w:type="character" w:customStyle="1" w:styleId="WW8Num16z7">
    <w:name w:val="WW8Num16z7"/>
    <w:uiPriority w:val="99"/>
    <w:rsid w:val="00D340F7"/>
  </w:style>
  <w:style w:type="character" w:customStyle="1" w:styleId="WW8Num16z8">
    <w:name w:val="WW8Num16z8"/>
    <w:uiPriority w:val="99"/>
    <w:rsid w:val="00D340F7"/>
  </w:style>
  <w:style w:type="character" w:customStyle="1" w:styleId="WW8Num17z0">
    <w:name w:val="WW8Num17z0"/>
    <w:uiPriority w:val="99"/>
    <w:rsid w:val="00D340F7"/>
    <w:rPr>
      <w:rFonts w:ascii="Wingdings" w:hAnsi="Wingdings"/>
      <w:lang w:eastAsia="pl-PL"/>
    </w:rPr>
  </w:style>
  <w:style w:type="character" w:customStyle="1" w:styleId="WW8Num17z1">
    <w:name w:val="WW8Num17z1"/>
    <w:uiPriority w:val="99"/>
    <w:rsid w:val="00D340F7"/>
    <w:rPr>
      <w:rFonts w:ascii="Courier New" w:hAnsi="Courier New"/>
    </w:rPr>
  </w:style>
  <w:style w:type="character" w:customStyle="1" w:styleId="WW8Num17z3">
    <w:name w:val="WW8Num17z3"/>
    <w:uiPriority w:val="99"/>
    <w:rsid w:val="00D340F7"/>
    <w:rPr>
      <w:rFonts w:ascii="Symbol" w:hAnsi="Symbol"/>
    </w:rPr>
  </w:style>
  <w:style w:type="character" w:customStyle="1" w:styleId="WW8Num18z0">
    <w:name w:val="WW8Num18z0"/>
    <w:uiPriority w:val="99"/>
    <w:rsid w:val="00D340F7"/>
    <w:rPr>
      <w:rFonts w:ascii="Arial Narrow" w:hAnsi="Arial Narrow"/>
    </w:rPr>
  </w:style>
  <w:style w:type="character" w:customStyle="1" w:styleId="WW8Num18z1">
    <w:name w:val="WW8Num18z1"/>
    <w:uiPriority w:val="99"/>
    <w:rsid w:val="00D340F7"/>
  </w:style>
  <w:style w:type="character" w:customStyle="1" w:styleId="WW8Num18z4">
    <w:name w:val="WW8Num18z4"/>
    <w:uiPriority w:val="99"/>
    <w:rsid w:val="00D340F7"/>
  </w:style>
  <w:style w:type="character" w:customStyle="1" w:styleId="WW8Num18z5">
    <w:name w:val="WW8Num18z5"/>
    <w:uiPriority w:val="99"/>
    <w:rsid w:val="00D340F7"/>
    <w:rPr>
      <w:rFonts w:ascii="Times New Roman" w:hAnsi="Times New Roman"/>
    </w:rPr>
  </w:style>
  <w:style w:type="character" w:customStyle="1" w:styleId="WW8Num19z0">
    <w:name w:val="WW8Num19z0"/>
    <w:uiPriority w:val="99"/>
    <w:rsid w:val="00D340F7"/>
  </w:style>
  <w:style w:type="character" w:customStyle="1" w:styleId="WW8Num19z1">
    <w:name w:val="WW8Num19z1"/>
    <w:uiPriority w:val="99"/>
    <w:rsid w:val="00D340F7"/>
  </w:style>
  <w:style w:type="character" w:customStyle="1" w:styleId="WW8Num19z2">
    <w:name w:val="WW8Num19z2"/>
    <w:uiPriority w:val="99"/>
    <w:rsid w:val="00D340F7"/>
  </w:style>
  <w:style w:type="character" w:customStyle="1" w:styleId="WW8Num19z3">
    <w:name w:val="WW8Num19z3"/>
    <w:uiPriority w:val="99"/>
    <w:rsid w:val="00D340F7"/>
  </w:style>
  <w:style w:type="character" w:customStyle="1" w:styleId="WW8Num19z4">
    <w:name w:val="WW8Num19z4"/>
    <w:uiPriority w:val="99"/>
    <w:rsid w:val="00D340F7"/>
  </w:style>
  <w:style w:type="character" w:customStyle="1" w:styleId="WW8Num19z5">
    <w:name w:val="WW8Num19z5"/>
    <w:uiPriority w:val="99"/>
    <w:rsid w:val="00D340F7"/>
  </w:style>
  <w:style w:type="character" w:customStyle="1" w:styleId="WW8Num19z6">
    <w:name w:val="WW8Num19z6"/>
    <w:uiPriority w:val="99"/>
    <w:rsid w:val="00D340F7"/>
  </w:style>
  <w:style w:type="character" w:customStyle="1" w:styleId="WW8Num19z7">
    <w:name w:val="WW8Num19z7"/>
    <w:uiPriority w:val="99"/>
    <w:rsid w:val="00D340F7"/>
  </w:style>
  <w:style w:type="character" w:customStyle="1" w:styleId="WW8Num19z8">
    <w:name w:val="WW8Num19z8"/>
    <w:uiPriority w:val="99"/>
    <w:rsid w:val="00D340F7"/>
  </w:style>
  <w:style w:type="character" w:customStyle="1" w:styleId="WW8Num20z0">
    <w:name w:val="WW8Num20z0"/>
    <w:uiPriority w:val="99"/>
    <w:rsid w:val="00D340F7"/>
    <w:rPr>
      <w:rFonts w:ascii="Wingdings" w:hAnsi="Wingdings"/>
    </w:rPr>
  </w:style>
  <w:style w:type="character" w:customStyle="1" w:styleId="WW8Num20z1">
    <w:name w:val="WW8Num20z1"/>
    <w:uiPriority w:val="99"/>
    <w:rsid w:val="00D340F7"/>
    <w:rPr>
      <w:rFonts w:ascii="Courier New" w:hAnsi="Courier New"/>
    </w:rPr>
  </w:style>
  <w:style w:type="character" w:customStyle="1" w:styleId="WW8Num20z3">
    <w:name w:val="WW8Num20z3"/>
    <w:uiPriority w:val="99"/>
    <w:rsid w:val="00D340F7"/>
    <w:rPr>
      <w:rFonts w:ascii="Symbol" w:hAnsi="Symbol"/>
    </w:rPr>
  </w:style>
  <w:style w:type="character" w:customStyle="1" w:styleId="WW8Num21z0">
    <w:name w:val="WW8Num21z0"/>
    <w:uiPriority w:val="99"/>
    <w:rsid w:val="00D340F7"/>
    <w:rPr>
      <w:rFonts w:ascii="Symbol" w:hAnsi="Symbol"/>
    </w:rPr>
  </w:style>
  <w:style w:type="character" w:customStyle="1" w:styleId="WW8Num21z1">
    <w:name w:val="WW8Num21z1"/>
    <w:uiPriority w:val="99"/>
    <w:rsid w:val="00D340F7"/>
  </w:style>
  <w:style w:type="character" w:customStyle="1" w:styleId="WW8Num21z2">
    <w:name w:val="WW8Num21z2"/>
    <w:uiPriority w:val="99"/>
    <w:rsid w:val="00D340F7"/>
  </w:style>
  <w:style w:type="character" w:customStyle="1" w:styleId="WW8Num21z3">
    <w:name w:val="WW8Num21z3"/>
    <w:uiPriority w:val="99"/>
    <w:rsid w:val="00D340F7"/>
  </w:style>
  <w:style w:type="character" w:customStyle="1" w:styleId="WW8Num21z4">
    <w:name w:val="WW8Num21z4"/>
    <w:uiPriority w:val="99"/>
    <w:rsid w:val="00D340F7"/>
  </w:style>
  <w:style w:type="character" w:customStyle="1" w:styleId="WW8Num21z5">
    <w:name w:val="WW8Num21z5"/>
    <w:uiPriority w:val="99"/>
    <w:rsid w:val="00D340F7"/>
  </w:style>
  <w:style w:type="character" w:customStyle="1" w:styleId="WW8Num21z6">
    <w:name w:val="WW8Num21z6"/>
    <w:uiPriority w:val="99"/>
    <w:rsid w:val="00D340F7"/>
  </w:style>
  <w:style w:type="character" w:customStyle="1" w:styleId="WW8Num21z7">
    <w:name w:val="WW8Num21z7"/>
    <w:uiPriority w:val="99"/>
    <w:rsid w:val="00D340F7"/>
  </w:style>
  <w:style w:type="character" w:customStyle="1" w:styleId="WW8Num21z8">
    <w:name w:val="WW8Num21z8"/>
    <w:uiPriority w:val="99"/>
    <w:rsid w:val="00D340F7"/>
  </w:style>
  <w:style w:type="character" w:customStyle="1" w:styleId="TekstdymkaZnak">
    <w:name w:val="Tekst dymka Znak"/>
    <w:uiPriority w:val="99"/>
    <w:rsid w:val="00D340F7"/>
    <w:rPr>
      <w:rFonts w:ascii="Tahoma" w:hAnsi="Tahoma"/>
      <w:sz w:val="16"/>
    </w:rPr>
  </w:style>
  <w:style w:type="character" w:customStyle="1" w:styleId="NagwekZnak">
    <w:name w:val="Nagłówek Znak"/>
    <w:aliases w:val="Nagłówek strony Znak"/>
    <w:uiPriority w:val="99"/>
    <w:rsid w:val="00D340F7"/>
    <w:rPr>
      <w:sz w:val="22"/>
    </w:rPr>
  </w:style>
  <w:style w:type="character" w:customStyle="1" w:styleId="StopkaZnak">
    <w:name w:val="Stopka Znak"/>
    <w:uiPriority w:val="99"/>
    <w:rsid w:val="00D340F7"/>
    <w:rPr>
      <w:sz w:val="22"/>
    </w:rPr>
  </w:style>
  <w:style w:type="character" w:customStyle="1" w:styleId="TekstprzypisukocowegoZnak">
    <w:name w:val="Tekst przypisu końcowego Znak"/>
    <w:uiPriority w:val="99"/>
    <w:rsid w:val="00D340F7"/>
  </w:style>
  <w:style w:type="character" w:customStyle="1" w:styleId="Znakiprzypiswkocowych">
    <w:name w:val="Znaki przypisów końcowych"/>
    <w:uiPriority w:val="99"/>
    <w:rsid w:val="00D340F7"/>
    <w:rPr>
      <w:vertAlign w:val="superscript"/>
    </w:rPr>
  </w:style>
  <w:style w:type="character" w:customStyle="1" w:styleId="ListLabel1">
    <w:name w:val="ListLabel 1"/>
    <w:uiPriority w:val="99"/>
    <w:rsid w:val="00D340F7"/>
  </w:style>
  <w:style w:type="character" w:customStyle="1" w:styleId="ListLabel2">
    <w:name w:val="ListLabel 2"/>
    <w:uiPriority w:val="99"/>
    <w:rsid w:val="00D340F7"/>
    <w:rPr>
      <w:lang w:eastAsia="pl-PL"/>
    </w:rPr>
  </w:style>
  <w:style w:type="character" w:customStyle="1" w:styleId="ListLabel3">
    <w:name w:val="ListLabel 3"/>
    <w:uiPriority w:val="99"/>
    <w:rsid w:val="00D340F7"/>
    <w:rPr>
      <w:rFonts w:eastAsia="Times New Roman"/>
    </w:rPr>
  </w:style>
  <w:style w:type="character" w:customStyle="1" w:styleId="ListLabel4">
    <w:name w:val="ListLabel 4"/>
    <w:uiPriority w:val="99"/>
    <w:rsid w:val="00D340F7"/>
  </w:style>
  <w:style w:type="character" w:customStyle="1" w:styleId="ListLabel5">
    <w:name w:val="ListLabel 5"/>
    <w:uiPriority w:val="99"/>
    <w:rsid w:val="00D340F7"/>
  </w:style>
  <w:style w:type="character" w:customStyle="1" w:styleId="ListLabel6">
    <w:name w:val="ListLabel 6"/>
    <w:uiPriority w:val="99"/>
    <w:rsid w:val="00D340F7"/>
  </w:style>
  <w:style w:type="character" w:customStyle="1" w:styleId="ListLabel7">
    <w:name w:val="ListLabel 7"/>
    <w:uiPriority w:val="99"/>
    <w:rsid w:val="00D340F7"/>
    <w:rPr>
      <w:lang w:eastAsia="pl-PL"/>
    </w:rPr>
  </w:style>
  <w:style w:type="character" w:customStyle="1" w:styleId="ListLabel8">
    <w:name w:val="ListLabel 8"/>
    <w:uiPriority w:val="99"/>
    <w:rsid w:val="00D340F7"/>
    <w:rPr>
      <w:rFonts w:eastAsia="Times New Roman"/>
      <w:b/>
      <w:lang w:eastAsia="pl-PL"/>
    </w:rPr>
  </w:style>
  <w:style w:type="character" w:customStyle="1" w:styleId="ListLabel9">
    <w:name w:val="ListLabel 9"/>
    <w:uiPriority w:val="99"/>
    <w:rsid w:val="00D340F7"/>
    <w:rPr>
      <w:lang w:eastAsia="pl-PL"/>
    </w:rPr>
  </w:style>
  <w:style w:type="character" w:customStyle="1" w:styleId="ListLabel10">
    <w:name w:val="ListLabel 10"/>
    <w:uiPriority w:val="99"/>
    <w:rsid w:val="00D340F7"/>
    <w:rPr>
      <w:b/>
      <w:lang w:eastAsia="pl-PL"/>
    </w:rPr>
  </w:style>
  <w:style w:type="character" w:customStyle="1" w:styleId="ListLabel11">
    <w:name w:val="ListLabel 11"/>
    <w:uiPriority w:val="99"/>
    <w:rsid w:val="00D340F7"/>
    <w:rPr>
      <w:b/>
    </w:rPr>
  </w:style>
  <w:style w:type="character" w:customStyle="1" w:styleId="ListLabel12">
    <w:name w:val="ListLabel 12"/>
    <w:uiPriority w:val="99"/>
    <w:rsid w:val="00D340F7"/>
  </w:style>
  <w:style w:type="character" w:customStyle="1" w:styleId="ListLabel13">
    <w:name w:val="ListLabel 13"/>
    <w:uiPriority w:val="99"/>
    <w:rsid w:val="00D340F7"/>
    <w:rPr>
      <w:lang w:eastAsia="pl-PL"/>
    </w:rPr>
  </w:style>
  <w:style w:type="character" w:customStyle="1" w:styleId="ListLabel14">
    <w:name w:val="ListLabel 14"/>
    <w:uiPriority w:val="99"/>
    <w:rsid w:val="00D340F7"/>
    <w:rPr>
      <w:rFonts w:eastAsia="Times New Roman"/>
    </w:rPr>
  </w:style>
  <w:style w:type="character" w:customStyle="1" w:styleId="ListLabel15">
    <w:name w:val="ListLabel 15"/>
    <w:uiPriority w:val="99"/>
    <w:rsid w:val="00D340F7"/>
  </w:style>
  <w:style w:type="character" w:customStyle="1" w:styleId="ListLabel16">
    <w:name w:val="ListLabel 16"/>
    <w:uiPriority w:val="99"/>
    <w:rsid w:val="00D340F7"/>
  </w:style>
  <w:style w:type="character" w:customStyle="1" w:styleId="ListLabel17">
    <w:name w:val="ListLabel 17"/>
    <w:uiPriority w:val="99"/>
    <w:rsid w:val="00D340F7"/>
  </w:style>
  <w:style w:type="character" w:customStyle="1" w:styleId="ListLabel18">
    <w:name w:val="ListLabel 18"/>
    <w:uiPriority w:val="99"/>
    <w:rsid w:val="00D340F7"/>
    <w:rPr>
      <w:lang w:eastAsia="pl-PL"/>
    </w:rPr>
  </w:style>
  <w:style w:type="character" w:customStyle="1" w:styleId="ListLabel19">
    <w:name w:val="ListLabel 19"/>
    <w:uiPriority w:val="99"/>
    <w:rsid w:val="00D340F7"/>
    <w:rPr>
      <w:rFonts w:eastAsia="Times New Roman"/>
      <w:b/>
      <w:lang w:eastAsia="pl-PL"/>
    </w:rPr>
  </w:style>
  <w:style w:type="character" w:customStyle="1" w:styleId="ListLabel20">
    <w:name w:val="ListLabel 20"/>
    <w:uiPriority w:val="99"/>
    <w:rsid w:val="00D340F7"/>
    <w:rPr>
      <w:lang w:eastAsia="pl-PL"/>
    </w:rPr>
  </w:style>
  <w:style w:type="character" w:customStyle="1" w:styleId="ListLabel21">
    <w:name w:val="ListLabel 21"/>
    <w:uiPriority w:val="99"/>
    <w:rsid w:val="00D340F7"/>
    <w:rPr>
      <w:b/>
      <w:lang w:eastAsia="pl-PL"/>
    </w:rPr>
  </w:style>
  <w:style w:type="character" w:customStyle="1" w:styleId="ListLabel22">
    <w:name w:val="ListLabel 22"/>
    <w:uiPriority w:val="99"/>
    <w:rsid w:val="00D340F7"/>
    <w:rPr>
      <w:b/>
    </w:rPr>
  </w:style>
  <w:style w:type="character" w:customStyle="1" w:styleId="ListLabel23">
    <w:name w:val="ListLabel 23"/>
    <w:uiPriority w:val="99"/>
    <w:rsid w:val="00D340F7"/>
  </w:style>
  <w:style w:type="character" w:customStyle="1" w:styleId="ListLabel24">
    <w:name w:val="ListLabel 24"/>
    <w:uiPriority w:val="99"/>
    <w:rsid w:val="00D340F7"/>
    <w:rPr>
      <w:lang w:eastAsia="pl-PL"/>
    </w:rPr>
  </w:style>
  <w:style w:type="character" w:customStyle="1" w:styleId="ListLabel25">
    <w:name w:val="ListLabel 25"/>
    <w:uiPriority w:val="99"/>
    <w:rsid w:val="00D340F7"/>
    <w:rPr>
      <w:rFonts w:eastAsia="Times New Roman"/>
    </w:rPr>
  </w:style>
  <w:style w:type="character" w:customStyle="1" w:styleId="ListLabel26">
    <w:name w:val="ListLabel 26"/>
    <w:uiPriority w:val="99"/>
    <w:rsid w:val="00D340F7"/>
  </w:style>
  <w:style w:type="character" w:customStyle="1" w:styleId="ListLabel27">
    <w:name w:val="ListLabel 27"/>
    <w:uiPriority w:val="99"/>
    <w:rsid w:val="00D340F7"/>
  </w:style>
  <w:style w:type="character" w:customStyle="1" w:styleId="ListLabel28">
    <w:name w:val="ListLabel 28"/>
    <w:uiPriority w:val="99"/>
    <w:rsid w:val="00D340F7"/>
  </w:style>
  <w:style w:type="character" w:customStyle="1" w:styleId="ListLabel29">
    <w:name w:val="ListLabel 29"/>
    <w:uiPriority w:val="99"/>
    <w:rsid w:val="00D340F7"/>
    <w:rPr>
      <w:lang w:eastAsia="pl-PL"/>
    </w:rPr>
  </w:style>
  <w:style w:type="character" w:customStyle="1" w:styleId="ListLabel30">
    <w:name w:val="ListLabel 30"/>
    <w:uiPriority w:val="99"/>
    <w:rsid w:val="00D340F7"/>
    <w:rPr>
      <w:rFonts w:eastAsia="Times New Roman"/>
      <w:b/>
      <w:lang w:eastAsia="pl-PL"/>
    </w:rPr>
  </w:style>
  <w:style w:type="character" w:customStyle="1" w:styleId="ListLabel31">
    <w:name w:val="ListLabel 31"/>
    <w:uiPriority w:val="99"/>
    <w:rsid w:val="00D340F7"/>
    <w:rPr>
      <w:b/>
      <w:lang w:eastAsia="pl-PL"/>
    </w:rPr>
  </w:style>
  <w:style w:type="character" w:customStyle="1" w:styleId="ListLabel32">
    <w:name w:val="ListLabel 32"/>
    <w:uiPriority w:val="99"/>
    <w:rsid w:val="00D340F7"/>
    <w:rPr>
      <w:b/>
    </w:rPr>
  </w:style>
  <w:style w:type="character" w:customStyle="1" w:styleId="ListLabel33">
    <w:name w:val="ListLabel 33"/>
    <w:uiPriority w:val="99"/>
    <w:rsid w:val="00D340F7"/>
  </w:style>
  <w:style w:type="character" w:customStyle="1" w:styleId="ListLabel34">
    <w:name w:val="ListLabel 34"/>
    <w:uiPriority w:val="99"/>
    <w:rsid w:val="00D340F7"/>
    <w:rPr>
      <w:lang w:eastAsia="pl-PL"/>
    </w:rPr>
  </w:style>
  <w:style w:type="character" w:customStyle="1" w:styleId="ListLabel35">
    <w:name w:val="ListLabel 35"/>
    <w:uiPriority w:val="99"/>
    <w:rsid w:val="00D340F7"/>
    <w:rPr>
      <w:rFonts w:eastAsia="Times New Roman"/>
    </w:rPr>
  </w:style>
  <w:style w:type="character" w:customStyle="1" w:styleId="ListLabel36">
    <w:name w:val="ListLabel 36"/>
    <w:uiPriority w:val="99"/>
    <w:rsid w:val="00D340F7"/>
  </w:style>
  <w:style w:type="character" w:customStyle="1" w:styleId="ListLabel37">
    <w:name w:val="ListLabel 37"/>
    <w:uiPriority w:val="99"/>
    <w:rsid w:val="00D340F7"/>
  </w:style>
  <w:style w:type="character" w:customStyle="1" w:styleId="ListLabel38">
    <w:name w:val="ListLabel 38"/>
    <w:uiPriority w:val="99"/>
    <w:rsid w:val="00D340F7"/>
  </w:style>
  <w:style w:type="character" w:customStyle="1" w:styleId="ListLabel39">
    <w:name w:val="ListLabel 39"/>
    <w:uiPriority w:val="99"/>
    <w:rsid w:val="00D340F7"/>
    <w:rPr>
      <w:rFonts w:eastAsia="Times New Roman"/>
      <w:b/>
      <w:lang w:eastAsia="pl-PL"/>
    </w:rPr>
  </w:style>
  <w:style w:type="character" w:customStyle="1" w:styleId="ListLabel40">
    <w:name w:val="ListLabel 40"/>
    <w:uiPriority w:val="99"/>
    <w:rsid w:val="00D340F7"/>
    <w:rPr>
      <w:lang w:eastAsia="pl-PL"/>
    </w:rPr>
  </w:style>
  <w:style w:type="character" w:customStyle="1" w:styleId="ListLabel41">
    <w:name w:val="ListLabel 41"/>
    <w:uiPriority w:val="99"/>
    <w:rsid w:val="00D340F7"/>
    <w:rPr>
      <w:b/>
      <w:lang w:eastAsia="pl-PL"/>
    </w:rPr>
  </w:style>
  <w:style w:type="character" w:customStyle="1" w:styleId="ListLabel42">
    <w:name w:val="ListLabel 42"/>
    <w:uiPriority w:val="99"/>
    <w:rsid w:val="00D340F7"/>
    <w:rPr>
      <w:b/>
    </w:rPr>
  </w:style>
  <w:style w:type="character" w:customStyle="1" w:styleId="ListLabel43">
    <w:name w:val="ListLabel 43"/>
    <w:uiPriority w:val="99"/>
    <w:rsid w:val="00D340F7"/>
  </w:style>
  <w:style w:type="character" w:customStyle="1" w:styleId="ListLabel44">
    <w:name w:val="ListLabel 44"/>
    <w:uiPriority w:val="99"/>
    <w:rsid w:val="00D340F7"/>
    <w:rPr>
      <w:lang w:eastAsia="pl-PL"/>
    </w:rPr>
  </w:style>
  <w:style w:type="character" w:customStyle="1" w:styleId="ListLabel45">
    <w:name w:val="ListLabel 45"/>
    <w:uiPriority w:val="99"/>
    <w:rsid w:val="00D340F7"/>
    <w:rPr>
      <w:rFonts w:eastAsia="Times New Roman"/>
    </w:rPr>
  </w:style>
  <w:style w:type="character" w:customStyle="1" w:styleId="ListLabel46">
    <w:name w:val="ListLabel 46"/>
    <w:uiPriority w:val="99"/>
    <w:rsid w:val="00D340F7"/>
  </w:style>
  <w:style w:type="character" w:customStyle="1" w:styleId="ListLabel47">
    <w:name w:val="ListLabel 47"/>
    <w:uiPriority w:val="99"/>
    <w:rsid w:val="00D340F7"/>
  </w:style>
  <w:style w:type="character" w:customStyle="1" w:styleId="ListLabel48">
    <w:name w:val="ListLabel 48"/>
    <w:uiPriority w:val="99"/>
    <w:rsid w:val="00D340F7"/>
  </w:style>
  <w:style w:type="character" w:customStyle="1" w:styleId="ListLabel49">
    <w:name w:val="ListLabel 49"/>
    <w:uiPriority w:val="99"/>
    <w:rsid w:val="00D340F7"/>
    <w:rPr>
      <w:rFonts w:eastAsia="Times New Roman"/>
      <w:b/>
      <w:lang w:eastAsia="pl-PL"/>
    </w:rPr>
  </w:style>
  <w:style w:type="character" w:customStyle="1" w:styleId="ListLabel50">
    <w:name w:val="ListLabel 50"/>
    <w:uiPriority w:val="99"/>
    <w:rsid w:val="00D340F7"/>
    <w:rPr>
      <w:lang w:eastAsia="pl-PL"/>
    </w:rPr>
  </w:style>
  <w:style w:type="character" w:customStyle="1" w:styleId="ListLabel51">
    <w:name w:val="ListLabel 51"/>
    <w:uiPriority w:val="99"/>
    <w:rsid w:val="00D340F7"/>
    <w:rPr>
      <w:b/>
      <w:lang w:eastAsia="pl-PL"/>
    </w:rPr>
  </w:style>
  <w:style w:type="character" w:customStyle="1" w:styleId="ListLabel52">
    <w:name w:val="ListLabel 52"/>
    <w:uiPriority w:val="99"/>
    <w:rsid w:val="00D340F7"/>
    <w:rPr>
      <w:b/>
    </w:rPr>
  </w:style>
  <w:style w:type="character" w:customStyle="1" w:styleId="ListLabel53">
    <w:name w:val="ListLabel 53"/>
    <w:uiPriority w:val="99"/>
    <w:rsid w:val="00D340F7"/>
  </w:style>
  <w:style w:type="character" w:customStyle="1" w:styleId="ListLabel54">
    <w:name w:val="ListLabel 54"/>
    <w:uiPriority w:val="99"/>
    <w:rsid w:val="00D340F7"/>
    <w:rPr>
      <w:lang w:eastAsia="pl-PL"/>
    </w:rPr>
  </w:style>
  <w:style w:type="character" w:customStyle="1" w:styleId="ListLabel55">
    <w:name w:val="ListLabel 55"/>
    <w:uiPriority w:val="99"/>
    <w:rsid w:val="00D340F7"/>
    <w:rPr>
      <w:rFonts w:eastAsia="Times New Roman"/>
    </w:rPr>
  </w:style>
  <w:style w:type="character" w:customStyle="1" w:styleId="ListLabel56">
    <w:name w:val="ListLabel 56"/>
    <w:uiPriority w:val="99"/>
    <w:rsid w:val="00D340F7"/>
  </w:style>
  <w:style w:type="character" w:customStyle="1" w:styleId="ListLabel57">
    <w:name w:val="ListLabel 57"/>
    <w:uiPriority w:val="99"/>
    <w:rsid w:val="00D340F7"/>
  </w:style>
  <w:style w:type="character" w:customStyle="1" w:styleId="ListLabel58">
    <w:name w:val="ListLabel 58"/>
    <w:uiPriority w:val="99"/>
    <w:rsid w:val="00D340F7"/>
  </w:style>
  <w:style w:type="character" w:customStyle="1" w:styleId="ListLabel59">
    <w:name w:val="ListLabel 59"/>
    <w:uiPriority w:val="99"/>
    <w:rsid w:val="00D340F7"/>
    <w:rPr>
      <w:rFonts w:eastAsia="Times New Roman"/>
      <w:b/>
      <w:lang w:eastAsia="pl-PL"/>
    </w:rPr>
  </w:style>
  <w:style w:type="character" w:customStyle="1" w:styleId="ListLabel60">
    <w:name w:val="ListLabel 60"/>
    <w:uiPriority w:val="99"/>
    <w:rsid w:val="00D340F7"/>
    <w:rPr>
      <w:lang w:eastAsia="pl-PL"/>
    </w:rPr>
  </w:style>
  <w:style w:type="character" w:customStyle="1" w:styleId="ListLabel61">
    <w:name w:val="ListLabel 61"/>
    <w:uiPriority w:val="99"/>
    <w:rsid w:val="00D340F7"/>
    <w:rPr>
      <w:b/>
      <w:lang w:eastAsia="pl-PL"/>
    </w:rPr>
  </w:style>
  <w:style w:type="character" w:customStyle="1" w:styleId="ListLabel62">
    <w:name w:val="ListLabel 62"/>
    <w:uiPriority w:val="99"/>
    <w:rsid w:val="00D340F7"/>
    <w:rPr>
      <w:b/>
    </w:rPr>
  </w:style>
  <w:style w:type="paragraph" w:styleId="Header">
    <w:name w:val="header"/>
    <w:aliases w:val="Nagłówek strony"/>
    <w:basedOn w:val="Normal"/>
    <w:next w:val="Tretekstu"/>
    <w:link w:val="HeaderChar"/>
    <w:uiPriority w:val="99"/>
    <w:rsid w:val="00D340F7"/>
    <w:pPr>
      <w:keepNext/>
      <w:spacing w:before="240" w:after="120"/>
    </w:pPr>
    <w:rPr>
      <w:rFonts w:ascii="Liberation Sans" w:eastAsia="Arial Unicode MS" w:hAnsi="Liberation Sans" w:cs="Mangal"/>
      <w:sz w:val="28"/>
      <w:szCs w:val="28"/>
    </w:rPr>
  </w:style>
  <w:style w:type="character" w:customStyle="1" w:styleId="HeaderChar">
    <w:name w:val="Header Char"/>
    <w:aliases w:val="Nagłówek strony Char"/>
    <w:basedOn w:val="DefaultParagraphFont"/>
    <w:link w:val="Header"/>
    <w:uiPriority w:val="99"/>
    <w:locked/>
    <w:rsid w:val="00D340F7"/>
    <w:rPr>
      <w:rFonts w:ascii="Liberation Sans" w:eastAsia="Arial Unicode MS" w:hAnsi="Liberation Sans" w:cs="Mangal"/>
      <w:sz w:val="28"/>
      <w:szCs w:val="28"/>
      <w:lang w:eastAsia="zh-CN" w:bidi="hi-IN"/>
    </w:rPr>
  </w:style>
  <w:style w:type="paragraph" w:customStyle="1" w:styleId="Tretekstu">
    <w:name w:val="Treść tekstu"/>
    <w:basedOn w:val="Normal"/>
    <w:uiPriority w:val="99"/>
    <w:rsid w:val="00D340F7"/>
    <w:pPr>
      <w:spacing w:after="140" w:line="288" w:lineRule="auto"/>
    </w:pPr>
  </w:style>
  <w:style w:type="paragraph" w:styleId="List">
    <w:name w:val="List"/>
    <w:basedOn w:val="Tretekstu"/>
    <w:uiPriority w:val="99"/>
    <w:rsid w:val="00D340F7"/>
    <w:rPr>
      <w:rFonts w:cs="Mangal"/>
    </w:rPr>
  </w:style>
  <w:style w:type="paragraph" w:styleId="Signature">
    <w:name w:val="Signature"/>
    <w:basedOn w:val="Normal"/>
    <w:link w:val="SignatureChar"/>
    <w:uiPriority w:val="99"/>
    <w:rsid w:val="00D340F7"/>
    <w:pPr>
      <w:suppressLineNumbers/>
      <w:spacing w:before="120" w:after="120"/>
    </w:pPr>
    <w:rPr>
      <w:rFonts w:cs="Mangal"/>
      <w:i/>
      <w:iCs/>
      <w:sz w:val="24"/>
      <w:szCs w:val="24"/>
    </w:rPr>
  </w:style>
  <w:style w:type="character" w:customStyle="1" w:styleId="SignatureChar">
    <w:name w:val="Signature Char"/>
    <w:basedOn w:val="DefaultParagraphFont"/>
    <w:link w:val="Signature"/>
    <w:uiPriority w:val="99"/>
    <w:locked/>
    <w:rsid w:val="00D340F7"/>
    <w:rPr>
      <w:rFonts w:ascii="Cambria" w:hAnsi="Cambria" w:cs="Mangal"/>
      <w:i/>
      <w:iCs/>
      <w:sz w:val="24"/>
      <w:szCs w:val="24"/>
      <w:lang w:eastAsia="zh-CN" w:bidi="hi-IN"/>
    </w:rPr>
  </w:style>
  <w:style w:type="paragraph" w:customStyle="1" w:styleId="Indeks">
    <w:name w:val="Indeks"/>
    <w:basedOn w:val="Normal"/>
    <w:uiPriority w:val="99"/>
    <w:rsid w:val="00D340F7"/>
    <w:pPr>
      <w:suppressLineNumbers/>
    </w:pPr>
    <w:rPr>
      <w:rFonts w:cs="Mangal"/>
    </w:rPr>
  </w:style>
  <w:style w:type="paragraph" w:styleId="ListParagraph">
    <w:name w:val="List Paragraph"/>
    <w:basedOn w:val="Normal"/>
    <w:uiPriority w:val="99"/>
    <w:qFormat/>
    <w:rsid w:val="00D340F7"/>
    <w:pPr>
      <w:ind w:left="720"/>
      <w:contextualSpacing/>
    </w:pPr>
  </w:style>
  <w:style w:type="paragraph" w:styleId="BalloonText">
    <w:name w:val="Balloon Text"/>
    <w:basedOn w:val="Normal"/>
    <w:link w:val="BalloonTextChar"/>
    <w:uiPriority w:val="99"/>
    <w:rsid w:val="00D340F7"/>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D340F7"/>
    <w:rPr>
      <w:rFonts w:ascii="Tahoma" w:hAnsi="Tahoma" w:cs="Tahoma"/>
      <w:sz w:val="16"/>
      <w:szCs w:val="16"/>
      <w:lang w:eastAsia="zh-CN" w:bidi="hi-IN"/>
    </w:rPr>
  </w:style>
  <w:style w:type="paragraph" w:customStyle="1" w:styleId="Gwka">
    <w:name w:val="Główka"/>
    <w:basedOn w:val="Normal"/>
    <w:uiPriority w:val="99"/>
    <w:rsid w:val="00D340F7"/>
    <w:pPr>
      <w:tabs>
        <w:tab w:val="center" w:pos="4536"/>
        <w:tab w:val="right" w:pos="9072"/>
      </w:tabs>
    </w:pPr>
  </w:style>
  <w:style w:type="paragraph" w:styleId="Footer">
    <w:name w:val="footer"/>
    <w:basedOn w:val="Normal"/>
    <w:link w:val="FooterChar"/>
    <w:uiPriority w:val="99"/>
    <w:rsid w:val="00D340F7"/>
    <w:pPr>
      <w:tabs>
        <w:tab w:val="center" w:pos="4536"/>
        <w:tab w:val="right" w:pos="9072"/>
      </w:tabs>
    </w:pPr>
  </w:style>
  <w:style w:type="character" w:customStyle="1" w:styleId="FooterChar">
    <w:name w:val="Footer Char"/>
    <w:basedOn w:val="DefaultParagraphFont"/>
    <w:link w:val="Footer"/>
    <w:uiPriority w:val="99"/>
    <w:locked/>
    <w:rsid w:val="00D340F7"/>
    <w:rPr>
      <w:rFonts w:ascii="Cambria" w:hAnsi="Cambria" w:cs="Times New Roman"/>
      <w:lang w:eastAsia="zh-CN" w:bidi="hi-IN"/>
    </w:rPr>
  </w:style>
  <w:style w:type="paragraph" w:customStyle="1" w:styleId="Przypiskocowy">
    <w:name w:val="Przypis końcowy"/>
    <w:basedOn w:val="Normal"/>
    <w:uiPriority w:val="99"/>
    <w:rsid w:val="00D340F7"/>
    <w:rPr>
      <w:sz w:val="20"/>
      <w:szCs w:val="20"/>
    </w:rPr>
  </w:style>
  <w:style w:type="paragraph" w:customStyle="1" w:styleId="Zawartotabeli">
    <w:name w:val="Zawartość tabeli"/>
    <w:basedOn w:val="Normal"/>
    <w:uiPriority w:val="99"/>
    <w:rsid w:val="00D340F7"/>
    <w:pPr>
      <w:suppressLineNumbers/>
    </w:pPr>
  </w:style>
  <w:style w:type="paragraph" w:customStyle="1" w:styleId="Nagwektabeli">
    <w:name w:val="Nagłówek tabeli"/>
    <w:basedOn w:val="Zawartotabeli"/>
    <w:uiPriority w:val="99"/>
    <w:rsid w:val="00D340F7"/>
    <w:pPr>
      <w:jc w:val="center"/>
    </w:pPr>
    <w:rPr>
      <w:b/>
      <w:bCs/>
    </w:rPr>
  </w:style>
  <w:style w:type="paragraph" w:customStyle="1" w:styleId="Akapitzlist1">
    <w:name w:val="Akapit z listą1"/>
    <w:basedOn w:val="Normal"/>
    <w:uiPriority w:val="99"/>
    <w:rsid w:val="00D340F7"/>
    <w:pPr>
      <w:spacing w:after="0"/>
      <w:ind w:left="708"/>
    </w:pPr>
    <w:rPr>
      <w:rFonts w:ascii="Times New Roman" w:hAnsi="Times New Roman"/>
      <w:sz w:val="20"/>
      <w:szCs w:val="20"/>
      <w:lang w:eastAsia="pl-PL"/>
    </w:rPr>
  </w:style>
  <w:style w:type="paragraph" w:styleId="BodyTextIndent">
    <w:name w:val="Body Text Indent"/>
    <w:basedOn w:val="Normal"/>
    <w:link w:val="BodyTextIndentChar"/>
    <w:uiPriority w:val="99"/>
    <w:rsid w:val="00D340F7"/>
    <w:pPr>
      <w:widowControl w:val="0"/>
      <w:autoSpaceDE w:val="0"/>
      <w:autoSpaceDN w:val="0"/>
      <w:adjustRightInd w:val="0"/>
      <w:spacing w:after="120"/>
      <w:ind w:left="283"/>
    </w:pPr>
    <w:rPr>
      <w:rFonts w:ascii="Arial" w:hAnsi="Arial" w:cs="Arial"/>
      <w:sz w:val="20"/>
      <w:szCs w:val="20"/>
      <w:lang w:eastAsia="ko-KR"/>
    </w:rPr>
  </w:style>
  <w:style w:type="character" w:customStyle="1" w:styleId="BodyTextIndentChar">
    <w:name w:val="Body Text Indent Char"/>
    <w:basedOn w:val="DefaultParagraphFont"/>
    <w:link w:val="BodyTextIndent"/>
    <w:uiPriority w:val="99"/>
    <w:locked/>
    <w:rsid w:val="00D340F7"/>
    <w:rPr>
      <w:rFonts w:ascii="Arial" w:hAnsi="Arial" w:cs="Arial"/>
      <w:sz w:val="20"/>
      <w:szCs w:val="20"/>
      <w:lang w:eastAsia="ko-KR" w:bidi="hi-IN"/>
    </w:rPr>
  </w:style>
  <w:style w:type="paragraph" w:styleId="NormalWeb">
    <w:name w:val="Normal (Web)"/>
    <w:basedOn w:val="Normal"/>
    <w:uiPriority w:val="99"/>
    <w:rsid w:val="00D340F7"/>
    <w:pPr>
      <w:spacing w:before="100" w:beforeAutospacing="1" w:after="100" w:afterAutospacing="1"/>
    </w:pPr>
    <w:rPr>
      <w:rFonts w:ascii="Times New Roman" w:hAnsi="Times New Roman"/>
      <w:sz w:val="24"/>
      <w:szCs w:val="24"/>
      <w:lang w:eastAsia="pl-PL"/>
    </w:rPr>
  </w:style>
  <w:style w:type="paragraph" w:customStyle="1" w:styleId="Akapitzlist2">
    <w:name w:val="Akapit z listą2"/>
    <w:basedOn w:val="Normal"/>
    <w:uiPriority w:val="99"/>
    <w:rsid w:val="00D340F7"/>
    <w:pPr>
      <w:spacing w:after="0"/>
      <w:ind w:left="708"/>
    </w:pPr>
    <w:rPr>
      <w:rFonts w:ascii="Times New Roman" w:hAnsi="Times New Roman"/>
      <w:sz w:val="20"/>
      <w:szCs w:val="20"/>
      <w:lang w:eastAsia="pl-PL"/>
    </w:rPr>
  </w:style>
  <w:style w:type="paragraph" w:styleId="BodyText">
    <w:name w:val="Body Text"/>
    <w:basedOn w:val="Normal"/>
    <w:link w:val="BodyTextChar"/>
    <w:uiPriority w:val="99"/>
    <w:semiHidden/>
    <w:rsid w:val="00D340F7"/>
    <w:pPr>
      <w:spacing w:after="120"/>
    </w:pPr>
  </w:style>
  <w:style w:type="character" w:customStyle="1" w:styleId="BodyTextChar">
    <w:name w:val="Body Text Char"/>
    <w:basedOn w:val="DefaultParagraphFont"/>
    <w:link w:val="BodyText"/>
    <w:uiPriority w:val="99"/>
    <w:semiHidden/>
    <w:locked/>
    <w:rsid w:val="00D340F7"/>
    <w:rPr>
      <w:rFonts w:ascii="Cambria" w:hAnsi="Cambria" w:cs="Times New Roman"/>
      <w:lang w:eastAsia="zh-CN" w:bidi="hi-IN"/>
    </w:rPr>
  </w:style>
  <w:style w:type="paragraph" w:customStyle="1" w:styleId="Styl1">
    <w:name w:val="Styl1"/>
    <w:basedOn w:val="Heading2"/>
    <w:uiPriority w:val="99"/>
    <w:rsid w:val="00D340F7"/>
    <w:pPr>
      <w:spacing w:before="240" w:after="60"/>
      <w:jc w:val="both"/>
    </w:pPr>
    <w:rPr>
      <w:rFonts w:ascii="Arial" w:hAnsi="Arial" w:cs="Arial"/>
      <w:bCs/>
      <w:iCs/>
      <w:color w:val="auto"/>
      <w:sz w:val="22"/>
      <w:szCs w:val="22"/>
      <w:lang w:eastAsia="pl-PL"/>
    </w:rPr>
  </w:style>
  <w:style w:type="paragraph" w:customStyle="1" w:styleId="Tekstpodstawowywcity21">
    <w:name w:val="Tekst podstawowy wcięty 21"/>
    <w:basedOn w:val="Normal"/>
    <w:uiPriority w:val="99"/>
    <w:rsid w:val="00D340F7"/>
    <w:pPr>
      <w:spacing w:after="0"/>
      <w:ind w:left="284"/>
      <w:jc w:val="both"/>
    </w:pPr>
    <w:rPr>
      <w:rFonts w:ascii="Times New Roman" w:hAnsi="Times New Roman"/>
      <w:szCs w:val="20"/>
      <w:lang w:eastAsia="pl-PL"/>
    </w:rPr>
  </w:style>
  <w:style w:type="paragraph" w:styleId="Caption">
    <w:name w:val="caption"/>
    <w:basedOn w:val="Normal"/>
    <w:next w:val="Normal"/>
    <w:uiPriority w:val="99"/>
    <w:qFormat/>
    <w:rsid w:val="00D340F7"/>
    <w:rPr>
      <w:caps/>
      <w:spacing w:val="10"/>
      <w:sz w:val="18"/>
      <w:szCs w:val="18"/>
    </w:rPr>
  </w:style>
  <w:style w:type="paragraph" w:styleId="Title">
    <w:name w:val="Title"/>
    <w:basedOn w:val="Normal"/>
    <w:next w:val="Normal"/>
    <w:link w:val="TitleChar"/>
    <w:uiPriority w:val="99"/>
    <w:qFormat/>
    <w:rsid w:val="00D340F7"/>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itleChar">
    <w:name w:val="Title Char"/>
    <w:basedOn w:val="DefaultParagraphFont"/>
    <w:link w:val="Title"/>
    <w:uiPriority w:val="99"/>
    <w:locked/>
    <w:rsid w:val="00D340F7"/>
    <w:rPr>
      <w:rFonts w:ascii="Cambria" w:hAnsi="Cambria" w:cs="Times New Roman"/>
      <w:caps/>
      <w:color w:val="632423"/>
      <w:spacing w:val="50"/>
      <w:sz w:val="44"/>
      <w:szCs w:val="44"/>
      <w:lang w:eastAsia="zh-CN" w:bidi="hi-IN"/>
    </w:rPr>
  </w:style>
  <w:style w:type="paragraph" w:styleId="Subtitle">
    <w:name w:val="Subtitle"/>
    <w:basedOn w:val="Normal"/>
    <w:next w:val="Normal"/>
    <w:link w:val="SubtitleChar"/>
    <w:uiPriority w:val="99"/>
    <w:qFormat/>
    <w:rsid w:val="00D340F7"/>
    <w:pPr>
      <w:spacing w:after="560"/>
      <w:jc w:val="center"/>
    </w:pPr>
    <w:rPr>
      <w:caps/>
      <w:spacing w:val="20"/>
      <w:sz w:val="18"/>
      <w:szCs w:val="18"/>
    </w:rPr>
  </w:style>
  <w:style w:type="character" w:customStyle="1" w:styleId="SubtitleChar">
    <w:name w:val="Subtitle Char"/>
    <w:basedOn w:val="DefaultParagraphFont"/>
    <w:link w:val="Subtitle"/>
    <w:uiPriority w:val="99"/>
    <w:locked/>
    <w:rsid w:val="00D340F7"/>
    <w:rPr>
      <w:rFonts w:ascii="Cambria" w:hAnsi="Cambria" w:cs="Times New Roman"/>
      <w:caps/>
      <w:spacing w:val="20"/>
      <w:sz w:val="18"/>
      <w:szCs w:val="18"/>
      <w:lang w:eastAsia="zh-CN" w:bidi="hi-IN"/>
    </w:rPr>
  </w:style>
  <w:style w:type="character" w:styleId="Strong">
    <w:name w:val="Strong"/>
    <w:basedOn w:val="DefaultParagraphFont"/>
    <w:uiPriority w:val="99"/>
    <w:qFormat/>
    <w:rsid w:val="00D340F7"/>
    <w:rPr>
      <w:rFonts w:cs="Times New Roman"/>
      <w:b/>
      <w:color w:val="943634"/>
      <w:spacing w:val="5"/>
    </w:rPr>
  </w:style>
  <w:style w:type="character" w:styleId="Emphasis">
    <w:name w:val="Emphasis"/>
    <w:basedOn w:val="DefaultParagraphFont"/>
    <w:uiPriority w:val="99"/>
    <w:qFormat/>
    <w:rsid w:val="00D340F7"/>
    <w:rPr>
      <w:rFonts w:cs="Times New Roman"/>
      <w:caps/>
      <w:spacing w:val="5"/>
      <w:sz w:val="20"/>
    </w:rPr>
  </w:style>
  <w:style w:type="paragraph" w:styleId="NoSpacing">
    <w:name w:val="No Spacing"/>
    <w:basedOn w:val="Normal"/>
    <w:link w:val="NoSpacingChar"/>
    <w:uiPriority w:val="99"/>
    <w:qFormat/>
    <w:rsid w:val="00D340F7"/>
    <w:pPr>
      <w:spacing w:after="0"/>
    </w:pPr>
  </w:style>
  <w:style w:type="character" w:customStyle="1" w:styleId="NoSpacingChar">
    <w:name w:val="No Spacing Char"/>
    <w:basedOn w:val="DefaultParagraphFont"/>
    <w:link w:val="NoSpacing"/>
    <w:uiPriority w:val="99"/>
    <w:locked/>
    <w:rsid w:val="00D340F7"/>
    <w:rPr>
      <w:rFonts w:ascii="Cambria" w:hAnsi="Cambria" w:cs="Times New Roman"/>
      <w:lang w:eastAsia="zh-CN" w:bidi="hi-IN"/>
    </w:rPr>
  </w:style>
  <w:style w:type="paragraph" w:styleId="Quote">
    <w:name w:val="Quote"/>
    <w:basedOn w:val="Normal"/>
    <w:next w:val="Normal"/>
    <w:link w:val="QuoteChar"/>
    <w:uiPriority w:val="99"/>
    <w:qFormat/>
    <w:rsid w:val="00D340F7"/>
    <w:rPr>
      <w:i/>
      <w:iCs/>
    </w:rPr>
  </w:style>
  <w:style w:type="character" w:customStyle="1" w:styleId="QuoteChar">
    <w:name w:val="Quote Char"/>
    <w:basedOn w:val="DefaultParagraphFont"/>
    <w:link w:val="Quote"/>
    <w:uiPriority w:val="99"/>
    <w:locked/>
    <w:rsid w:val="00D340F7"/>
    <w:rPr>
      <w:rFonts w:ascii="Cambria" w:hAnsi="Cambria" w:cs="Times New Roman"/>
      <w:i/>
      <w:iCs/>
      <w:lang w:eastAsia="zh-CN" w:bidi="hi-IN"/>
    </w:rPr>
  </w:style>
  <w:style w:type="paragraph" w:styleId="IntenseQuote">
    <w:name w:val="Intense Quote"/>
    <w:basedOn w:val="Normal"/>
    <w:next w:val="Normal"/>
    <w:link w:val="IntenseQuoteChar"/>
    <w:uiPriority w:val="99"/>
    <w:qFormat/>
    <w:rsid w:val="00D340F7"/>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D340F7"/>
    <w:rPr>
      <w:rFonts w:ascii="Cambria" w:hAnsi="Cambria" w:cs="Times New Roman"/>
      <w:caps/>
      <w:color w:val="622423"/>
      <w:spacing w:val="5"/>
      <w:sz w:val="20"/>
      <w:szCs w:val="20"/>
      <w:lang w:eastAsia="zh-CN" w:bidi="hi-IN"/>
    </w:rPr>
  </w:style>
  <w:style w:type="character" w:styleId="SubtleEmphasis">
    <w:name w:val="Subtle Emphasis"/>
    <w:basedOn w:val="DefaultParagraphFont"/>
    <w:uiPriority w:val="99"/>
    <w:qFormat/>
    <w:rsid w:val="00D340F7"/>
    <w:rPr>
      <w:rFonts w:cs="Times New Roman"/>
      <w:i/>
    </w:rPr>
  </w:style>
  <w:style w:type="character" w:styleId="IntenseEmphasis">
    <w:name w:val="Intense Emphasis"/>
    <w:basedOn w:val="DefaultParagraphFont"/>
    <w:uiPriority w:val="99"/>
    <w:qFormat/>
    <w:rsid w:val="00D340F7"/>
    <w:rPr>
      <w:rFonts w:cs="Times New Roman"/>
      <w:i/>
      <w:caps/>
      <w:spacing w:val="10"/>
      <w:sz w:val="20"/>
    </w:rPr>
  </w:style>
  <w:style w:type="character" w:styleId="SubtleReference">
    <w:name w:val="Subtle Reference"/>
    <w:basedOn w:val="DefaultParagraphFont"/>
    <w:uiPriority w:val="99"/>
    <w:qFormat/>
    <w:rsid w:val="00D340F7"/>
    <w:rPr>
      <w:rFonts w:ascii="Calibri" w:hAnsi="Calibri" w:cs="Times New Roman"/>
      <w:i/>
      <w:iCs/>
      <w:color w:val="622423"/>
    </w:rPr>
  </w:style>
  <w:style w:type="character" w:styleId="IntenseReference">
    <w:name w:val="Intense Reference"/>
    <w:basedOn w:val="DefaultParagraphFont"/>
    <w:uiPriority w:val="99"/>
    <w:qFormat/>
    <w:rsid w:val="00D340F7"/>
    <w:rPr>
      <w:rFonts w:ascii="Calibri" w:hAnsi="Calibri" w:cs="Times New Roman"/>
      <w:b/>
      <w:i/>
      <w:color w:val="622423"/>
    </w:rPr>
  </w:style>
  <w:style w:type="character" w:styleId="BookTitle">
    <w:name w:val="Book Title"/>
    <w:basedOn w:val="DefaultParagraphFont"/>
    <w:uiPriority w:val="99"/>
    <w:qFormat/>
    <w:rsid w:val="00D340F7"/>
    <w:rPr>
      <w:rFonts w:cs="Times New Roman"/>
      <w:caps/>
      <w:color w:val="622423"/>
      <w:spacing w:val="5"/>
      <w:u w:color="622423"/>
    </w:rPr>
  </w:style>
  <w:style w:type="paragraph" w:styleId="TOCHeading">
    <w:name w:val="TOC Heading"/>
    <w:basedOn w:val="Heading1"/>
    <w:next w:val="Normal"/>
    <w:uiPriority w:val="99"/>
    <w:qFormat/>
    <w:rsid w:val="00D340F7"/>
    <w:pPr>
      <w:outlineLvl w:val="9"/>
    </w:pPr>
    <w:rPr>
      <w:lang w:bidi="ar-SA"/>
    </w:rPr>
  </w:style>
  <w:style w:type="character" w:styleId="CommentReference">
    <w:name w:val="annotation reference"/>
    <w:basedOn w:val="DefaultParagraphFont"/>
    <w:uiPriority w:val="99"/>
    <w:semiHidden/>
    <w:rsid w:val="00D340F7"/>
    <w:rPr>
      <w:rFonts w:cs="Times New Roman"/>
      <w:sz w:val="16"/>
    </w:rPr>
  </w:style>
  <w:style w:type="paragraph" w:styleId="CommentText">
    <w:name w:val="annotation text"/>
    <w:basedOn w:val="Normal"/>
    <w:link w:val="CommentTextChar"/>
    <w:uiPriority w:val="99"/>
    <w:semiHidden/>
    <w:rsid w:val="00D340F7"/>
    <w:pPr>
      <w:spacing w:after="0"/>
    </w:pPr>
    <w:rPr>
      <w:rFonts w:ascii="Times New Roman" w:hAnsi="Times New Roman"/>
      <w:sz w:val="20"/>
      <w:szCs w:val="20"/>
      <w:lang w:eastAsia="pl-PL" w:bidi="ar-SA"/>
    </w:rPr>
  </w:style>
  <w:style w:type="character" w:customStyle="1" w:styleId="CommentTextChar">
    <w:name w:val="Comment Text Char"/>
    <w:basedOn w:val="DefaultParagraphFont"/>
    <w:link w:val="CommentText"/>
    <w:uiPriority w:val="99"/>
    <w:semiHidden/>
    <w:locked/>
    <w:rsid w:val="00D340F7"/>
    <w:rPr>
      <w:rFonts w:ascii="Times New Roman" w:hAnsi="Times New Roman" w:cs="Times New Roman"/>
      <w:sz w:val="20"/>
      <w:szCs w:val="20"/>
      <w:lang w:eastAsia="pl-PL"/>
    </w:rPr>
  </w:style>
  <w:style w:type="paragraph" w:customStyle="1" w:styleId="msonormalcxspdrugie">
    <w:name w:val="msonormalcxspdrugie"/>
    <w:basedOn w:val="Normal"/>
    <w:uiPriority w:val="99"/>
    <w:rsid w:val="00D340F7"/>
    <w:pPr>
      <w:spacing w:before="100" w:beforeAutospacing="1" w:after="100" w:afterAutospacing="1"/>
    </w:pPr>
    <w:rPr>
      <w:rFonts w:ascii="Times New Roman" w:hAnsi="Times New Roman"/>
      <w:sz w:val="24"/>
      <w:szCs w:val="24"/>
      <w:lang w:eastAsia="pl-PL"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TotalTime>
  <Pages>38</Pages>
  <Words>11202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preinstalacja</dc:creator>
  <cp:keywords/>
  <dc:description/>
  <cp:lastModifiedBy>m.palusinski</cp:lastModifiedBy>
  <cp:revision>4</cp:revision>
  <dcterms:created xsi:type="dcterms:W3CDTF">2017-04-14T12:49:00Z</dcterms:created>
  <dcterms:modified xsi:type="dcterms:W3CDTF">2017-04-19T06:57:00Z</dcterms:modified>
</cp:coreProperties>
</file>