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85" w:rsidRDefault="003937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Świętochłowice, 11.03.2014 r.</w:t>
      </w:r>
    </w:p>
    <w:p w:rsidR="00393785" w:rsidRDefault="00393785"/>
    <w:p w:rsidR="00393785" w:rsidRDefault="00393785"/>
    <w:p w:rsidR="00393785" w:rsidRDefault="00393785">
      <w:r>
        <w:t>GN/AB/7125/24/2014</w:t>
      </w:r>
    </w:p>
    <w:p w:rsidR="00393785" w:rsidRPr="0077759A" w:rsidRDefault="00393785" w:rsidP="0077759A">
      <w:pPr>
        <w:pStyle w:val="BodyText"/>
        <w:spacing w:after="0"/>
        <w:jc w:val="both"/>
        <w:rPr>
          <w:rFonts w:ascii="Arial" w:hAnsi="Arial" w:cs="Arial"/>
        </w:rPr>
      </w:pPr>
      <w:r w:rsidRPr="0077759A">
        <w:rPr>
          <w:rFonts w:ascii="Arial" w:hAnsi="Arial" w:cs="Arial"/>
        </w:rPr>
        <w:t>Na podstawie</w:t>
      </w:r>
      <w:r w:rsidRPr="0077759A">
        <w:rPr>
          <w:rFonts w:ascii="Arial" w:hAnsi="Arial" w:cs="Arial"/>
          <w:b/>
        </w:rPr>
        <w:t xml:space="preserve"> </w:t>
      </w:r>
      <w:r w:rsidRPr="0077759A">
        <w:rPr>
          <w:rFonts w:ascii="Arial" w:hAnsi="Arial" w:cs="Arial"/>
        </w:rPr>
        <w:t>art. 35 ustawy z dnia 21 sierpnia 1997 r. o gospodarce nieruchomościami                         (Dz. U. z 2010 r. Nr 102, poz. 651, z późn. zm.)</w:t>
      </w:r>
    </w:p>
    <w:p w:rsidR="00393785" w:rsidRPr="00C82C83" w:rsidRDefault="00393785" w:rsidP="00C82C83">
      <w:pPr>
        <w:pStyle w:val="BodyText"/>
        <w:spacing w:after="0"/>
        <w:jc w:val="center"/>
        <w:rPr>
          <w:sz w:val="21"/>
          <w:szCs w:val="21"/>
        </w:rPr>
      </w:pPr>
    </w:p>
    <w:p w:rsidR="00393785" w:rsidRPr="0067142A" w:rsidRDefault="00393785" w:rsidP="00C82C83">
      <w:pPr>
        <w:pStyle w:val="BodyText"/>
        <w:spacing w:after="0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>Prezydent Miasta Świętochłowice</w:t>
      </w:r>
    </w:p>
    <w:p w:rsidR="00393785" w:rsidRPr="0067142A" w:rsidRDefault="00393785" w:rsidP="00C82C83">
      <w:pPr>
        <w:pStyle w:val="BodyText"/>
        <w:spacing w:after="0"/>
        <w:jc w:val="center"/>
        <w:rPr>
          <w:rFonts w:ascii="Arial" w:hAnsi="Arial" w:cs="Arial"/>
          <w:b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podaje do publicznej wiadomości wykaz nieruchomości przeznaczonych do sprzedaży: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>1) oznaczenie nieruchomości według księgi wieczystej oraz ewidencji gruntów miasta: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KW Nr KA1C/00007</w:t>
      </w:r>
      <w:r>
        <w:rPr>
          <w:rFonts w:ascii="Arial" w:hAnsi="Arial" w:cs="Arial"/>
          <w:sz w:val="21"/>
          <w:szCs w:val="21"/>
          <w:lang w:val="pl-PL"/>
        </w:rPr>
        <w:t>855/1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prowadzona przez Sąd Rejonowy w Chorzowie – Wydział VI Ksiąg   Wieczystych, jednostka rejestrowa G.9</w:t>
      </w:r>
      <w:r>
        <w:rPr>
          <w:rFonts w:ascii="Arial" w:hAnsi="Arial" w:cs="Arial"/>
          <w:sz w:val="21"/>
          <w:szCs w:val="21"/>
          <w:lang w:val="pl-PL"/>
        </w:rPr>
        <w:t>83</w:t>
      </w:r>
      <w:r w:rsidRPr="0067142A">
        <w:rPr>
          <w:rFonts w:ascii="Arial" w:hAnsi="Arial" w:cs="Arial"/>
          <w:sz w:val="21"/>
          <w:szCs w:val="21"/>
          <w:lang w:val="pl-PL"/>
        </w:rPr>
        <w:t>.</w:t>
      </w:r>
    </w:p>
    <w:p w:rsidR="00393785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>2) powierzchnia nieruchomości: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 xml:space="preserve">udział w wysokości </w:t>
      </w:r>
      <w:r>
        <w:rPr>
          <w:rFonts w:ascii="Arial" w:hAnsi="Arial" w:cs="Arial"/>
          <w:sz w:val="21"/>
          <w:szCs w:val="21"/>
          <w:lang w:val="pl-PL"/>
        </w:rPr>
        <w:t>0,080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we współwłasności działki o numerze ewidencyjnym: </w:t>
      </w:r>
      <w:r>
        <w:rPr>
          <w:rFonts w:ascii="Arial" w:hAnsi="Arial" w:cs="Arial"/>
          <w:sz w:val="21"/>
          <w:szCs w:val="21"/>
          <w:lang w:val="pl-PL"/>
        </w:rPr>
        <w:t>2794/135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                             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o powierzchni </w:t>
      </w:r>
      <w:smartTag w:uri="urn:schemas-microsoft-com:office:smarttags" w:element="metricconverter">
        <w:smartTagPr>
          <w:attr w:name="ProductID" w:val="808 m2"/>
        </w:smartTagPr>
        <w:r>
          <w:rPr>
            <w:rFonts w:ascii="Arial" w:hAnsi="Arial" w:cs="Arial"/>
            <w:sz w:val="21"/>
            <w:szCs w:val="21"/>
            <w:lang w:val="pl-PL"/>
          </w:rPr>
          <w:t>808</w:t>
        </w:r>
        <w:r w:rsidRPr="0067142A">
          <w:rPr>
            <w:rFonts w:ascii="Arial" w:hAnsi="Arial" w:cs="Arial"/>
            <w:sz w:val="21"/>
            <w:szCs w:val="21"/>
            <w:lang w:val="pl-PL"/>
          </w:rPr>
          <w:t xml:space="preserve"> m</w:t>
        </w:r>
        <w:r w:rsidRPr="0067142A">
          <w:rPr>
            <w:rFonts w:ascii="Arial" w:hAnsi="Arial" w:cs="Arial"/>
            <w:sz w:val="21"/>
            <w:szCs w:val="21"/>
            <w:vertAlign w:val="superscript"/>
            <w:lang w:val="pl-PL"/>
          </w:rPr>
          <w:t>2</w:t>
        </w:r>
      </w:smartTag>
      <w:r w:rsidRPr="0067142A">
        <w:rPr>
          <w:rFonts w:ascii="Arial" w:hAnsi="Arial" w:cs="Arial"/>
          <w:sz w:val="21"/>
          <w:szCs w:val="21"/>
          <w:lang w:val="pl-PL"/>
        </w:rPr>
        <w:t>,</w:t>
      </w:r>
    </w:p>
    <w:p w:rsidR="00393785" w:rsidRPr="00C82C83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vertAlign w:val="superscript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 xml:space="preserve">lokal użytkowy nr 2  o powierzchni </w:t>
      </w:r>
      <w:smartTag w:uri="urn:schemas-microsoft-com:office:smarttags" w:element="metricconverter">
        <w:smartTagPr>
          <w:attr w:name="ProductID" w:val="96,12 m2"/>
        </w:smartTagPr>
        <w:r>
          <w:rPr>
            <w:rFonts w:ascii="Arial" w:hAnsi="Arial" w:cs="Arial"/>
            <w:sz w:val="21"/>
            <w:szCs w:val="21"/>
            <w:lang w:val="pl-PL"/>
          </w:rPr>
          <w:t>96,12</w:t>
        </w:r>
        <w:r w:rsidRPr="0067142A">
          <w:rPr>
            <w:rFonts w:ascii="Arial" w:hAnsi="Arial" w:cs="Arial"/>
            <w:sz w:val="21"/>
            <w:szCs w:val="21"/>
            <w:lang w:val="pl-PL"/>
          </w:rPr>
          <w:t xml:space="preserve"> m</w:t>
        </w:r>
        <w:r w:rsidRPr="0067142A">
          <w:rPr>
            <w:rFonts w:ascii="Arial" w:hAnsi="Arial" w:cs="Arial"/>
            <w:sz w:val="21"/>
            <w:szCs w:val="21"/>
            <w:vertAlign w:val="superscript"/>
            <w:lang w:val="pl-PL"/>
          </w:rPr>
          <w:t>2</w:t>
        </w:r>
      </w:smartTag>
      <w:r w:rsidRPr="0067142A"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wraz z piwnicą o powierzchni </w:t>
      </w:r>
      <w:smartTag w:uri="urn:schemas-microsoft-com:office:smarttags" w:element="metricconverter">
        <w:smartTagPr>
          <w:attr w:name="ProductID" w:val="5,72 m2"/>
        </w:smartTagPr>
        <w:r>
          <w:rPr>
            <w:rFonts w:ascii="Arial" w:hAnsi="Arial" w:cs="Arial"/>
            <w:sz w:val="21"/>
            <w:szCs w:val="21"/>
            <w:lang w:val="pl-PL"/>
          </w:rPr>
          <w:t>5,72 m</w:t>
        </w:r>
        <w:r>
          <w:rPr>
            <w:rFonts w:ascii="Arial" w:hAnsi="Arial" w:cs="Arial"/>
            <w:sz w:val="21"/>
            <w:szCs w:val="21"/>
            <w:vertAlign w:val="superscript"/>
            <w:lang w:val="pl-PL"/>
          </w:rPr>
          <w:t>2</w:t>
        </w:r>
      </w:smartTag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>3) opis nieruchomości: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 xml:space="preserve">lokal użytkowy nr 2 – </w:t>
      </w:r>
      <w:r>
        <w:rPr>
          <w:rFonts w:ascii="Arial" w:hAnsi="Arial" w:cs="Arial"/>
          <w:sz w:val="21"/>
          <w:szCs w:val="21"/>
          <w:lang w:val="pl-PL"/>
        </w:rPr>
        <w:t>us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ytuowany w </w:t>
      </w:r>
      <w:r>
        <w:rPr>
          <w:rFonts w:ascii="Arial" w:hAnsi="Arial" w:cs="Arial"/>
          <w:sz w:val="21"/>
          <w:szCs w:val="21"/>
          <w:lang w:val="pl-PL"/>
        </w:rPr>
        <w:t xml:space="preserve">budynku mieszkalnym </w:t>
      </w:r>
      <w:r w:rsidRPr="0067142A">
        <w:rPr>
          <w:rFonts w:ascii="Arial" w:hAnsi="Arial" w:cs="Arial"/>
          <w:sz w:val="21"/>
          <w:szCs w:val="21"/>
          <w:lang w:val="pl-PL"/>
        </w:rPr>
        <w:t>położon</w:t>
      </w:r>
      <w:r>
        <w:rPr>
          <w:rFonts w:ascii="Arial" w:hAnsi="Arial" w:cs="Arial"/>
          <w:sz w:val="21"/>
          <w:szCs w:val="21"/>
          <w:lang w:val="pl-PL"/>
        </w:rPr>
        <w:t>ym w Świętochłowicach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przy ul. </w:t>
      </w:r>
      <w:r>
        <w:rPr>
          <w:rFonts w:ascii="Arial" w:hAnsi="Arial" w:cs="Arial"/>
          <w:sz w:val="21"/>
          <w:szCs w:val="21"/>
          <w:lang w:val="pl-PL"/>
        </w:rPr>
        <w:t>Katowickiej 6-6A,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sprzedaż prawa własności </w:t>
      </w:r>
      <w:r>
        <w:rPr>
          <w:rFonts w:ascii="Arial" w:hAnsi="Arial" w:cs="Arial"/>
          <w:sz w:val="21"/>
          <w:szCs w:val="21"/>
          <w:lang w:val="pl-PL"/>
        </w:rPr>
        <w:t>lokalu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następuje wraz ze sprzedażą udziału</w:t>
      </w:r>
      <w:r>
        <w:rPr>
          <w:rFonts w:ascii="Arial" w:hAnsi="Arial" w:cs="Arial"/>
          <w:sz w:val="21"/>
          <w:szCs w:val="21"/>
          <w:lang w:val="pl-PL"/>
        </w:rPr>
        <w:t xml:space="preserve">                  w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  wysokości </w:t>
      </w:r>
      <w:r>
        <w:rPr>
          <w:rFonts w:ascii="Arial" w:hAnsi="Arial" w:cs="Arial"/>
          <w:sz w:val="21"/>
          <w:szCs w:val="21"/>
          <w:lang w:val="pl-PL"/>
        </w:rPr>
        <w:t>0,080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we współwłasności: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a) części wspólnych budynku i urządzeń, które nie służą wyłącznie do użytku właścicieli lokali                  lub dotychczasowego właściciela nieruchomości,</w:t>
      </w: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b) gruntu</w:t>
      </w:r>
      <w:r>
        <w:rPr>
          <w:rFonts w:ascii="Arial" w:hAnsi="Arial" w:cs="Arial"/>
          <w:sz w:val="21"/>
          <w:szCs w:val="21"/>
          <w:lang w:val="pl-PL"/>
        </w:rPr>
        <w:t>.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>4) przeznaczenie nieruchomości i sposób jej zagospodarowania:</w:t>
      </w: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Nieruchomość położona na terenie objętym miejscowym planem zagospodarowania przestrzennego na terenie oznaczonym C8 2/OPF/TCM- handel, usługi, mieszkalnictwo zintegrowane.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5) termin zagospodarowania nieruchomości: </w:t>
      </w:r>
      <w:r w:rsidRPr="0067142A">
        <w:rPr>
          <w:rFonts w:ascii="Arial" w:hAnsi="Arial" w:cs="Arial"/>
          <w:sz w:val="21"/>
          <w:szCs w:val="21"/>
          <w:lang w:val="pl-PL"/>
        </w:rPr>
        <w:t>nie dotyczy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6) cena nieruchomości: </w:t>
      </w:r>
      <w:r>
        <w:rPr>
          <w:rFonts w:ascii="Arial" w:hAnsi="Arial" w:cs="Arial"/>
          <w:b/>
          <w:sz w:val="21"/>
          <w:szCs w:val="21"/>
          <w:lang w:val="pl-PL"/>
        </w:rPr>
        <w:t>156.860</w:t>
      </w: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 zł.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7) wysokość stawek procentowych opłat z tytułu użytkowania wieczystego:                       </w:t>
      </w:r>
      <w:r w:rsidRPr="0067142A">
        <w:rPr>
          <w:rFonts w:ascii="Arial" w:hAnsi="Arial" w:cs="Arial"/>
          <w:sz w:val="21"/>
          <w:szCs w:val="21"/>
          <w:lang w:val="pl-PL"/>
        </w:rPr>
        <w:t>pierwsza opłata roczna : nie dotyczy</w:t>
      </w: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kolejne opłaty roczne :    nie dotyczy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8) wysokość opłat rocznych z tytułu użytkowania wieczystego: 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pierwsza opłata roczna : nie dotyczy</w:t>
      </w: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 xml:space="preserve">kolejne opłaty roczne : nie dotyczy 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9) terminy wnoszenia opłat: </w:t>
      </w:r>
      <w:r w:rsidRPr="0067142A">
        <w:rPr>
          <w:rFonts w:ascii="Arial" w:hAnsi="Arial" w:cs="Arial"/>
          <w:sz w:val="21"/>
          <w:szCs w:val="21"/>
          <w:lang w:val="pl-PL"/>
        </w:rPr>
        <w:t>nie dotyczy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10) zasady aktualizacji opłat: </w:t>
      </w:r>
      <w:r w:rsidRPr="0067142A">
        <w:rPr>
          <w:rFonts w:ascii="Arial" w:hAnsi="Arial" w:cs="Arial"/>
          <w:sz w:val="21"/>
          <w:szCs w:val="21"/>
          <w:lang w:val="pl-PL"/>
        </w:rPr>
        <w:t>nie dotyczy</w:t>
      </w:r>
    </w:p>
    <w:p w:rsidR="00393785" w:rsidRPr="0067142A" w:rsidRDefault="00393785" w:rsidP="00C82C83">
      <w:pPr>
        <w:pStyle w:val="BodyText"/>
        <w:spacing w:after="0" w:line="12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Default="00393785" w:rsidP="00C82C83">
      <w:pPr>
        <w:pStyle w:val="BodyText"/>
        <w:spacing w:after="0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11) informacja o przeznaczeniu do sprzedaży, do oddania w użytkowanie wieczyste,      użytkowanie, najem lub dzierżawę: 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sprzedaż </w:t>
      </w:r>
      <w:r>
        <w:rPr>
          <w:rFonts w:ascii="Arial" w:hAnsi="Arial" w:cs="Arial"/>
          <w:sz w:val="21"/>
          <w:szCs w:val="21"/>
          <w:lang w:val="pl-PL"/>
        </w:rPr>
        <w:t>lokalu</w:t>
      </w:r>
      <w:r w:rsidRPr="0067142A">
        <w:rPr>
          <w:rFonts w:ascii="Arial" w:hAnsi="Arial" w:cs="Arial"/>
          <w:sz w:val="21"/>
          <w:szCs w:val="21"/>
          <w:lang w:val="pl-PL"/>
        </w:rPr>
        <w:t xml:space="preserve"> nastąpi w drodze bezprzetargowej </w:t>
      </w:r>
      <w:r>
        <w:rPr>
          <w:rFonts w:ascii="Arial" w:hAnsi="Arial" w:cs="Arial"/>
          <w:sz w:val="21"/>
          <w:szCs w:val="21"/>
          <w:lang w:val="pl-PL"/>
        </w:rPr>
        <w:t xml:space="preserve">                   </w:t>
      </w:r>
      <w:r w:rsidRPr="0067142A">
        <w:rPr>
          <w:rFonts w:ascii="Arial" w:hAnsi="Arial" w:cs="Arial"/>
          <w:sz w:val="21"/>
          <w:szCs w:val="21"/>
          <w:lang w:val="pl-PL"/>
        </w:rPr>
        <w:t>na rzecz najemcy</w:t>
      </w:r>
    </w:p>
    <w:p w:rsidR="00393785" w:rsidRPr="0067142A" w:rsidRDefault="00393785" w:rsidP="00C82C83">
      <w:pPr>
        <w:pStyle w:val="BodyText"/>
        <w:spacing w:after="0" w:line="120" w:lineRule="auto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lang w:val="pl-PL"/>
        </w:rPr>
      </w:pPr>
      <w:r w:rsidRPr="0067142A">
        <w:rPr>
          <w:rFonts w:ascii="Arial" w:hAnsi="Arial" w:cs="Arial"/>
          <w:b/>
          <w:sz w:val="21"/>
          <w:szCs w:val="21"/>
          <w:lang w:val="pl-PL"/>
        </w:rPr>
        <w:t xml:space="preserve">12) termin do złożenia wniosku przez osoby, którym przysługuje pierwszeństwo w nabyciu nieruchomości na podstawie art. 34 ust. 1 pkt 1 i pkt 2: </w:t>
      </w:r>
    </w:p>
    <w:p w:rsidR="00393785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6 tygodni, licząc od dnia wywieszenia wykazu</w:t>
      </w: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</w:p>
    <w:p w:rsidR="00393785" w:rsidRPr="0067142A" w:rsidRDefault="00393785" w:rsidP="00C82C83">
      <w:pPr>
        <w:pStyle w:val="BodyText"/>
        <w:spacing w:after="0"/>
        <w:jc w:val="both"/>
        <w:rPr>
          <w:rFonts w:ascii="Arial" w:hAnsi="Arial" w:cs="Arial"/>
          <w:sz w:val="21"/>
          <w:szCs w:val="21"/>
          <w:lang w:val="pl-PL"/>
        </w:rPr>
      </w:pPr>
      <w:r w:rsidRPr="0067142A">
        <w:rPr>
          <w:rFonts w:ascii="Arial" w:hAnsi="Arial" w:cs="Arial"/>
          <w:sz w:val="21"/>
          <w:szCs w:val="21"/>
          <w:lang w:val="pl-PL"/>
        </w:rPr>
        <w:t>Bliższych informacji udziela Wydział Gospodarki Nieruchomościami tut. Urzędu Miejskiego, pokój               nr 113, tel. 32 3491-935.</w:t>
      </w:r>
    </w:p>
    <w:sectPr w:rsidR="00393785" w:rsidRPr="0067142A" w:rsidSect="00E4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C83"/>
    <w:rsid w:val="00393785"/>
    <w:rsid w:val="00441B35"/>
    <w:rsid w:val="00583F1F"/>
    <w:rsid w:val="0067142A"/>
    <w:rsid w:val="006D6A71"/>
    <w:rsid w:val="0077759A"/>
    <w:rsid w:val="00A71FC0"/>
    <w:rsid w:val="00B04259"/>
    <w:rsid w:val="00B434DA"/>
    <w:rsid w:val="00C82C83"/>
    <w:rsid w:val="00E469E4"/>
    <w:rsid w:val="00F9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2C83"/>
    <w:pPr>
      <w:suppressAutoHyphens/>
      <w:overflowPunct w:val="0"/>
      <w:autoSpaceDE w:val="0"/>
      <w:spacing w:after="12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2C83"/>
    <w:rPr>
      <w:rFonts w:ascii="MS Sans Serif" w:hAnsi="MS Sans Serif" w:cs="Times New Roman"/>
      <w:sz w:val="20"/>
      <w:szCs w:val="20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353</Words>
  <Characters>2120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a.bodynek</dc:creator>
  <cp:keywords/>
  <dc:description/>
  <cp:lastModifiedBy>a.gaska</cp:lastModifiedBy>
  <cp:revision>3</cp:revision>
  <cp:lastPrinted>2014-03-11T10:18:00Z</cp:lastPrinted>
  <dcterms:created xsi:type="dcterms:W3CDTF">2014-03-11T10:04:00Z</dcterms:created>
  <dcterms:modified xsi:type="dcterms:W3CDTF">2014-03-12T08:18:00Z</dcterms:modified>
</cp:coreProperties>
</file>