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C9" w:rsidRDefault="004C1CC9" w:rsidP="004C1CC9">
      <w:pPr>
        <w:pStyle w:val="Nagwek1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Prezydent Miasta Świętochłowice</w:t>
      </w:r>
    </w:p>
    <w:p w:rsidR="004C1CC9" w:rsidRDefault="004C1CC9" w:rsidP="004C1CC9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g ł a s z a      p i ą t y    przetarg ustny nieograniczony </w:t>
      </w:r>
      <w:r>
        <w:rPr>
          <w:rFonts w:ascii="Arial" w:hAnsi="Arial" w:cs="Arial"/>
          <w:b/>
          <w:sz w:val="22"/>
          <w:szCs w:val="22"/>
        </w:rPr>
        <w:br/>
        <w:t>na sprzedaż nieruchomości :</w:t>
      </w:r>
    </w:p>
    <w:p w:rsidR="004C1CC9" w:rsidRDefault="004C1CC9" w:rsidP="004C1CC9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4C1CC9" w:rsidRDefault="004C1CC9" w:rsidP="004C1CC9">
      <w:pPr>
        <w:pStyle w:val="Tekstpodstawowy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Położonej w Świętochłowicach przy </w:t>
      </w:r>
      <w:r>
        <w:rPr>
          <w:rFonts w:ascii="Arial" w:hAnsi="Arial" w:cs="Arial"/>
          <w:b/>
          <w:sz w:val="22"/>
          <w:szCs w:val="22"/>
        </w:rPr>
        <w:t xml:space="preserve">ul. Kamionki 1 </w:t>
      </w:r>
      <w:r>
        <w:rPr>
          <w:rFonts w:ascii="Arial" w:hAnsi="Arial" w:cs="Arial"/>
          <w:sz w:val="22"/>
          <w:szCs w:val="22"/>
        </w:rPr>
        <w:t xml:space="preserve">będącej własnością Gminy Świętochłowice, stanowiącej działkę oznaczoną numerem ewidencyjnym  </w:t>
      </w:r>
      <w:r>
        <w:rPr>
          <w:rFonts w:ascii="Arial" w:hAnsi="Arial" w:cs="Arial"/>
          <w:b/>
          <w:sz w:val="22"/>
          <w:szCs w:val="22"/>
        </w:rPr>
        <w:t xml:space="preserve">3059/2 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o pow. </w:t>
      </w:r>
      <w:r>
        <w:rPr>
          <w:rFonts w:ascii="Arial" w:hAnsi="Arial" w:cs="Arial"/>
          <w:b/>
          <w:sz w:val="22"/>
          <w:szCs w:val="22"/>
        </w:rPr>
        <w:t>461 m</w:t>
      </w:r>
      <w:r>
        <w:rPr>
          <w:rFonts w:ascii="Arial" w:hAnsi="Arial" w:cs="Arial"/>
          <w:b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 dla której prowadzona jest księga wieczysta KA1C/00018330/5 przez Sąd Rejonowy w Chorzowie -  Wydział VI Ksiąg Wieczystych.</w:t>
      </w:r>
    </w:p>
    <w:p w:rsidR="004C1CC9" w:rsidRDefault="004C1CC9" w:rsidP="004C1CC9">
      <w:pPr>
        <w:pStyle w:val="Tekstpodstawowy"/>
        <w:ind w:left="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Działy III i IV w/w ksiąg wolne są od wpisów.</w:t>
      </w:r>
    </w:p>
    <w:p w:rsidR="004C1CC9" w:rsidRDefault="004C1CC9" w:rsidP="004C1CC9">
      <w:pPr>
        <w:pStyle w:val="Tekstpodstawowy"/>
        <w:tabs>
          <w:tab w:val="clear" w:pos="426"/>
          <w:tab w:val="left" w:pos="708"/>
        </w:tabs>
        <w:rPr>
          <w:rFonts w:ascii="Arial" w:hAnsi="Arial" w:cs="Arial"/>
          <w:sz w:val="22"/>
          <w:szCs w:val="22"/>
        </w:rPr>
      </w:pPr>
    </w:p>
    <w:p w:rsidR="004C1CC9" w:rsidRPr="00C87E3F" w:rsidRDefault="004C1CC9" w:rsidP="004C1CC9">
      <w:pPr>
        <w:pStyle w:val="Tekstpodstawowy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65197">
        <w:rPr>
          <w:rFonts w:ascii="Arial" w:hAnsi="Arial"/>
          <w:sz w:val="22"/>
          <w:szCs w:val="22"/>
        </w:rPr>
        <w:t>Nieruchomość zlokali</w:t>
      </w:r>
      <w:r>
        <w:rPr>
          <w:rFonts w:ascii="Arial" w:hAnsi="Arial"/>
          <w:sz w:val="22"/>
          <w:szCs w:val="22"/>
        </w:rPr>
        <w:t xml:space="preserve">zowana jest w Świętochłowicach </w:t>
      </w:r>
      <w:r w:rsidRPr="00465197">
        <w:rPr>
          <w:rFonts w:ascii="Arial" w:hAnsi="Arial"/>
          <w:sz w:val="22"/>
          <w:szCs w:val="22"/>
        </w:rPr>
        <w:t>- obrę</w:t>
      </w:r>
      <w:r>
        <w:rPr>
          <w:rFonts w:ascii="Arial" w:hAnsi="Arial"/>
          <w:sz w:val="22"/>
          <w:szCs w:val="22"/>
        </w:rPr>
        <w:t xml:space="preserve">b </w:t>
      </w:r>
      <w:proofErr w:type="spellStart"/>
      <w:r>
        <w:rPr>
          <w:rFonts w:ascii="Arial" w:hAnsi="Arial"/>
          <w:sz w:val="22"/>
          <w:szCs w:val="22"/>
        </w:rPr>
        <w:t>Chropaczów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br/>
        <w:t xml:space="preserve">przy skrzyżowaniu </w:t>
      </w:r>
      <w:r w:rsidRPr="00465197">
        <w:rPr>
          <w:rFonts w:ascii="Arial" w:hAnsi="Arial"/>
          <w:sz w:val="22"/>
          <w:szCs w:val="22"/>
        </w:rPr>
        <w:t>ul. Kamionki z ul. Łagiewnicką w sąsiedztwie zabudowy mieszkaniowej wielorodzinnej i usługowej.</w:t>
      </w:r>
      <w:r w:rsidRPr="00465197">
        <w:rPr>
          <w:rFonts w:ascii="Arial" w:hAnsi="Arial" w:cs="Arial"/>
          <w:sz w:val="22"/>
          <w:szCs w:val="22"/>
        </w:rPr>
        <w:t xml:space="preserve"> </w:t>
      </w:r>
      <w:r w:rsidRPr="00465197">
        <w:rPr>
          <w:rFonts w:ascii="Arial" w:hAnsi="Arial"/>
          <w:sz w:val="22"/>
          <w:szCs w:val="22"/>
        </w:rPr>
        <w:t>Niezabudowana, nieogrodzona. W otoczeniu – instalacja elektryczna, wodna i kanalizacyjna.</w:t>
      </w:r>
      <w:r w:rsidRPr="00465197">
        <w:rPr>
          <w:rFonts w:ascii="Arial" w:hAnsi="Arial" w:cs="Arial"/>
          <w:sz w:val="22"/>
          <w:szCs w:val="22"/>
        </w:rPr>
        <w:t xml:space="preserve"> </w:t>
      </w:r>
      <w:r w:rsidRPr="00465197">
        <w:rPr>
          <w:rFonts w:ascii="Arial" w:hAnsi="Arial"/>
          <w:sz w:val="22"/>
          <w:szCs w:val="22"/>
        </w:rPr>
        <w:t xml:space="preserve">Dojazd do nieruchomości </w:t>
      </w:r>
      <w:r>
        <w:rPr>
          <w:rFonts w:ascii="Arial" w:hAnsi="Arial"/>
          <w:sz w:val="22"/>
          <w:szCs w:val="22"/>
        </w:rPr>
        <w:br/>
      </w:r>
      <w:r w:rsidRPr="00465197">
        <w:rPr>
          <w:rFonts w:ascii="Arial" w:hAnsi="Arial"/>
          <w:sz w:val="22"/>
          <w:szCs w:val="22"/>
        </w:rPr>
        <w:t xml:space="preserve">od ul. Kamionki – drogą </w:t>
      </w:r>
      <w:r w:rsidRPr="00C87E3F">
        <w:rPr>
          <w:rFonts w:ascii="Arial" w:hAnsi="Arial"/>
          <w:sz w:val="22"/>
          <w:szCs w:val="22"/>
        </w:rPr>
        <w:t>o nawierzchni asfaltowej. Ukształtowanie terenu płaskie. Kształt działki zbliżony do trapezu. Na terenie sąs</w:t>
      </w:r>
      <w:r>
        <w:rPr>
          <w:rFonts w:ascii="Arial" w:hAnsi="Arial"/>
          <w:sz w:val="22"/>
          <w:szCs w:val="22"/>
        </w:rPr>
        <w:t>iedniej działki zlokalizowano sł</w:t>
      </w:r>
      <w:r w:rsidRPr="00C87E3F">
        <w:rPr>
          <w:rFonts w:ascii="Arial" w:hAnsi="Arial"/>
          <w:sz w:val="22"/>
          <w:szCs w:val="22"/>
        </w:rPr>
        <w:t>up energetyczny.</w:t>
      </w:r>
    </w:p>
    <w:p w:rsidR="004C1CC9" w:rsidRDefault="004C1CC9" w:rsidP="004C1CC9">
      <w:pPr>
        <w:pStyle w:val="Tekstpodstawowy"/>
        <w:rPr>
          <w:rFonts w:ascii="Arial" w:hAnsi="Arial" w:cs="Arial"/>
          <w:sz w:val="22"/>
          <w:szCs w:val="22"/>
        </w:rPr>
      </w:pPr>
    </w:p>
    <w:p w:rsidR="004C1CC9" w:rsidRPr="008F60B3" w:rsidRDefault="004C1CC9" w:rsidP="004C1CC9">
      <w:pPr>
        <w:pStyle w:val="Tekstpodstawowy2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8F60B3">
        <w:rPr>
          <w:rFonts w:ascii="Arial" w:hAnsi="Arial"/>
          <w:sz w:val="22"/>
          <w:szCs w:val="22"/>
        </w:rPr>
        <w:t xml:space="preserve">W miejscowym planie zagospodarowania przestrzennego (Uchwała Rady Miejskiej </w:t>
      </w:r>
      <w:r w:rsidRPr="008F60B3">
        <w:rPr>
          <w:rFonts w:ascii="Arial" w:hAnsi="Arial"/>
          <w:sz w:val="22"/>
          <w:szCs w:val="22"/>
        </w:rPr>
        <w:br/>
        <w:t xml:space="preserve">w Świętochłowicach Nr V/33/15 z dnia 28.01.2015 r. w sprawie miejscowego planu zagospodarowania przestrzennego na terenie miasta Świętochłowice w rejonie </w:t>
      </w:r>
      <w:r w:rsidRPr="008F60B3">
        <w:rPr>
          <w:rFonts w:ascii="Arial" w:hAnsi="Arial"/>
          <w:sz w:val="22"/>
          <w:szCs w:val="22"/>
        </w:rPr>
        <w:br/>
        <w:t>ul. Chorzowskiej, Bytomskiej oraz projektowanej drogi północ-południe) – nieruchomość zlokalizowana jest na terenie oznaczonym symbolem 9MW/U – tereny zabudowy mieszkanio</w:t>
      </w:r>
      <w:r>
        <w:rPr>
          <w:rFonts w:ascii="Arial" w:hAnsi="Arial"/>
          <w:sz w:val="22"/>
          <w:szCs w:val="22"/>
        </w:rPr>
        <w:t>wej wielorodzinnej i usługowej.</w:t>
      </w:r>
    </w:p>
    <w:p w:rsidR="004C1CC9" w:rsidRPr="00465197" w:rsidRDefault="004C1CC9" w:rsidP="004C1CC9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C1CC9" w:rsidRDefault="004C1CC9" w:rsidP="004C1CC9">
      <w:pPr>
        <w:pStyle w:val="Tekstpodstawowy"/>
        <w:numPr>
          <w:ilvl w:val="0"/>
          <w:numId w:val="1"/>
        </w:numPr>
        <w:tabs>
          <w:tab w:val="clear" w:pos="420"/>
          <w:tab w:val="left" w:pos="708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Cenę wywoławczą</w:t>
      </w:r>
      <w:r>
        <w:rPr>
          <w:rFonts w:ascii="Arial" w:hAnsi="Arial" w:cs="Arial"/>
          <w:sz w:val="22"/>
          <w:szCs w:val="22"/>
        </w:rPr>
        <w:t xml:space="preserve"> nieruchomości do piątego przetargu ustala się </w:t>
      </w:r>
      <w:r>
        <w:rPr>
          <w:rFonts w:ascii="Arial" w:hAnsi="Arial" w:cs="Arial"/>
          <w:sz w:val="22"/>
          <w:szCs w:val="22"/>
        </w:rPr>
        <w:br/>
        <w:t xml:space="preserve">w wys. </w:t>
      </w:r>
      <w:r>
        <w:rPr>
          <w:rFonts w:ascii="Arial" w:hAnsi="Arial" w:cs="Arial"/>
          <w:b/>
          <w:sz w:val="22"/>
          <w:szCs w:val="22"/>
        </w:rPr>
        <w:t>38 0</w:t>
      </w:r>
      <w:r w:rsidRPr="00810D9A">
        <w:rPr>
          <w:rFonts w:ascii="Arial" w:hAnsi="Arial" w:cs="Arial"/>
          <w:b/>
          <w:sz w:val="22"/>
          <w:szCs w:val="22"/>
        </w:rPr>
        <w:t>00,</w:t>
      </w:r>
      <w:r>
        <w:rPr>
          <w:rFonts w:ascii="Arial" w:hAnsi="Arial" w:cs="Arial"/>
          <w:b/>
          <w:sz w:val="22"/>
          <w:szCs w:val="22"/>
        </w:rPr>
        <w:t>00 zł (słownie: trzydzieści osiem tysięcy złotych 00/100)</w:t>
      </w:r>
      <w:r>
        <w:rPr>
          <w:rFonts w:ascii="Arial" w:hAnsi="Arial" w:cs="Arial"/>
          <w:sz w:val="22"/>
          <w:szCs w:val="22"/>
        </w:rPr>
        <w:t xml:space="preserve">  Do ceny będzie doliczony podatek VAT wg stawki 23%.</w:t>
      </w:r>
    </w:p>
    <w:p w:rsidR="004C1CC9" w:rsidRDefault="004C1CC9" w:rsidP="004C1CC9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:rsidR="004C1CC9" w:rsidRPr="00AC3DA7" w:rsidRDefault="004C1CC9" w:rsidP="004C1CC9">
      <w:pPr>
        <w:pStyle w:val="Tekstpodstawowy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Pierwszy przetarg na sprzedaż działki gruntowej odbył się w dniu 16.01.2015 r., </w:t>
      </w:r>
      <w:r>
        <w:rPr>
          <w:rFonts w:ascii="Arial" w:hAnsi="Arial" w:cs="Arial"/>
          <w:sz w:val="22"/>
          <w:szCs w:val="22"/>
        </w:rPr>
        <w:br/>
        <w:t>d</w:t>
      </w:r>
      <w:r w:rsidRPr="00AC3DA7">
        <w:rPr>
          <w:rFonts w:ascii="Arial" w:hAnsi="Arial" w:cs="Arial"/>
          <w:sz w:val="22"/>
          <w:szCs w:val="22"/>
        </w:rPr>
        <w:t>rugi przetarg odbył się w dniu 06.03.2015 r.</w:t>
      </w:r>
      <w:r>
        <w:rPr>
          <w:rFonts w:ascii="Arial" w:hAnsi="Arial" w:cs="Arial"/>
          <w:sz w:val="22"/>
          <w:szCs w:val="22"/>
        </w:rPr>
        <w:t>, trzeci przetarg odbył się w dniu 17.04.2015 r., czwarty przetarg odbył się w dniu 29.05.2015 r.. Przetargi zakończyły się wynikiem negatywnym.</w:t>
      </w:r>
    </w:p>
    <w:p w:rsidR="004C1CC9" w:rsidRDefault="004C1CC9" w:rsidP="004C1CC9">
      <w:pPr>
        <w:pStyle w:val="Tekstpodstawowy"/>
        <w:tabs>
          <w:tab w:val="clear" w:pos="426"/>
        </w:tabs>
        <w:ind w:firstLine="4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Piąty</w:t>
      </w:r>
      <w:r w:rsidRPr="008069DB">
        <w:rPr>
          <w:rFonts w:ascii="Arial" w:hAnsi="Arial" w:cs="Arial"/>
          <w:b/>
          <w:sz w:val="22"/>
          <w:szCs w:val="22"/>
        </w:rPr>
        <w:t xml:space="preserve"> przetarg</w:t>
      </w:r>
      <w:r>
        <w:rPr>
          <w:rFonts w:ascii="Arial" w:hAnsi="Arial" w:cs="Arial"/>
          <w:sz w:val="22"/>
          <w:szCs w:val="22"/>
        </w:rPr>
        <w:t xml:space="preserve"> ustny, nieograniczony odbędzie się w dniu  </w:t>
      </w:r>
      <w:r>
        <w:rPr>
          <w:rFonts w:ascii="Arial" w:hAnsi="Arial" w:cs="Arial"/>
          <w:b/>
          <w:sz w:val="22"/>
          <w:szCs w:val="22"/>
        </w:rPr>
        <w:t xml:space="preserve">31 lipca 2015 r. (piątek) </w:t>
      </w:r>
    </w:p>
    <w:p w:rsidR="004C1CC9" w:rsidRPr="00810D9A" w:rsidRDefault="004C1CC9" w:rsidP="004C1CC9">
      <w:pPr>
        <w:pStyle w:val="Tekstpodstawowy"/>
        <w:tabs>
          <w:tab w:val="clear" w:pos="426"/>
        </w:tabs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godz. </w:t>
      </w:r>
      <w:r>
        <w:rPr>
          <w:rFonts w:ascii="Arial" w:hAnsi="Arial" w:cs="Arial"/>
          <w:b/>
          <w:sz w:val="22"/>
          <w:szCs w:val="22"/>
        </w:rPr>
        <w:t>11</w:t>
      </w:r>
      <w:r>
        <w:rPr>
          <w:rFonts w:ascii="Arial" w:hAnsi="Arial" w:cs="Arial"/>
          <w:b/>
          <w:sz w:val="22"/>
          <w:szCs w:val="22"/>
          <w:vertAlign w:val="superscript"/>
        </w:rPr>
        <w:t xml:space="preserve">00 </w:t>
      </w:r>
      <w:r>
        <w:rPr>
          <w:rFonts w:ascii="Arial" w:hAnsi="Arial" w:cs="Arial"/>
          <w:sz w:val="22"/>
          <w:szCs w:val="22"/>
        </w:rPr>
        <w:t xml:space="preserve">w siedzibie Urzędu Miejskiego w Świętochłowicach, </w:t>
      </w:r>
      <w:r w:rsidRPr="00810D9A">
        <w:rPr>
          <w:rFonts w:ascii="Arial" w:hAnsi="Arial" w:cs="Arial"/>
          <w:sz w:val="22"/>
          <w:szCs w:val="22"/>
        </w:rPr>
        <w:t>ul. Katowicka 54.</w:t>
      </w:r>
    </w:p>
    <w:p w:rsidR="004C1CC9" w:rsidRDefault="004C1CC9" w:rsidP="004C1CC9">
      <w:pPr>
        <w:pStyle w:val="Tekstpodstawowy"/>
        <w:rPr>
          <w:rFonts w:ascii="Arial" w:hAnsi="Arial" w:cs="Arial"/>
          <w:sz w:val="22"/>
          <w:szCs w:val="22"/>
        </w:rPr>
      </w:pPr>
    </w:p>
    <w:p w:rsidR="004C1CC9" w:rsidRPr="00AC3DA7" w:rsidRDefault="004C1CC9" w:rsidP="004C1CC9">
      <w:pPr>
        <w:pStyle w:val="Tekstpodstawowy"/>
        <w:numPr>
          <w:ilvl w:val="0"/>
          <w:numId w:val="1"/>
        </w:num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Wadium należy wnieść w pieniądzu</w:t>
      </w:r>
      <w:r>
        <w:rPr>
          <w:rFonts w:ascii="Arial" w:hAnsi="Arial" w:cs="Arial"/>
          <w:sz w:val="22"/>
          <w:szCs w:val="22"/>
        </w:rPr>
        <w:t xml:space="preserve"> w kwocie </w:t>
      </w:r>
      <w:r>
        <w:rPr>
          <w:rFonts w:ascii="Arial" w:hAnsi="Arial" w:cs="Arial"/>
          <w:b/>
          <w:sz w:val="22"/>
          <w:szCs w:val="22"/>
        </w:rPr>
        <w:t>7 000,00  zł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(słownie: siedem tysięcy złotych 00/100). </w:t>
      </w:r>
      <w:r>
        <w:rPr>
          <w:rFonts w:ascii="Arial" w:hAnsi="Arial" w:cs="Arial"/>
          <w:sz w:val="22"/>
          <w:szCs w:val="22"/>
        </w:rPr>
        <w:t xml:space="preserve">Wadium może być wniesione gotówką w kasie Urzędu Miejskiego w Świętochłowicach lub na konto w ING Banku Śląskim S.A. o/Świętochłowice nr 54 1050 1373 1000 0022 8149 7178  </w:t>
      </w:r>
      <w:r>
        <w:rPr>
          <w:rFonts w:ascii="Arial" w:hAnsi="Arial" w:cs="Arial"/>
          <w:b/>
          <w:sz w:val="22"/>
          <w:szCs w:val="22"/>
        </w:rPr>
        <w:t>do dnia 27 lipca 2015 r.</w:t>
      </w:r>
      <w:r>
        <w:rPr>
          <w:rFonts w:ascii="Arial" w:hAnsi="Arial" w:cs="Arial"/>
          <w:sz w:val="22"/>
          <w:szCs w:val="22"/>
        </w:rPr>
        <w:t>, z zaznaczeniem „V</w:t>
      </w:r>
      <w:r w:rsidRPr="00AC3DA7">
        <w:rPr>
          <w:rFonts w:ascii="Arial" w:hAnsi="Arial" w:cs="Arial"/>
          <w:sz w:val="22"/>
          <w:szCs w:val="22"/>
        </w:rPr>
        <w:t xml:space="preserve"> przetarg ustny, nieograniczony na sprzedaż działki gruntu przy ul. Kamionki 1”. </w:t>
      </w:r>
    </w:p>
    <w:p w:rsidR="004C1CC9" w:rsidRPr="00950CE5" w:rsidRDefault="004C1CC9" w:rsidP="004C1CC9">
      <w:pPr>
        <w:pStyle w:val="Tekstpodstawowy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Za datę wpłaty wadium przyjmuje się datę uznania środków na rachunku bankowym Urzędu.</w:t>
      </w:r>
    </w:p>
    <w:p w:rsidR="004C1CC9" w:rsidRDefault="004C1CC9" w:rsidP="004C1CC9">
      <w:pPr>
        <w:pStyle w:val="Tekstpodstawowy"/>
        <w:numPr>
          <w:ilvl w:val="0"/>
          <w:numId w:val="1"/>
        </w:num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wysokości </w:t>
      </w:r>
      <w:r>
        <w:rPr>
          <w:rFonts w:ascii="Arial" w:hAnsi="Arial" w:cs="Arial"/>
          <w:b/>
          <w:sz w:val="22"/>
          <w:szCs w:val="22"/>
        </w:rPr>
        <w:t>postąpienia</w:t>
      </w:r>
      <w:r>
        <w:rPr>
          <w:rFonts w:ascii="Arial" w:hAnsi="Arial" w:cs="Arial"/>
          <w:sz w:val="22"/>
          <w:szCs w:val="22"/>
        </w:rPr>
        <w:t xml:space="preserve"> decydują uczestnicy przetargu, z tym że postąpienie nie może wynosić mniej niż 1% ceny wywoławczej, z zaokrągleniem w górę do pełnych dziesiątek złotych.</w:t>
      </w:r>
    </w:p>
    <w:p w:rsidR="004C1CC9" w:rsidRDefault="004C1CC9" w:rsidP="004C1CC9">
      <w:pPr>
        <w:pStyle w:val="Tekstpodstawowy"/>
        <w:tabs>
          <w:tab w:val="clear" w:pos="426"/>
          <w:tab w:val="left" w:pos="708"/>
        </w:tabs>
        <w:rPr>
          <w:rFonts w:ascii="Arial" w:hAnsi="Arial" w:cs="Arial"/>
          <w:sz w:val="22"/>
          <w:szCs w:val="22"/>
        </w:rPr>
      </w:pPr>
    </w:p>
    <w:p w:rsidR="004C1CC9" w:rsidRDefault="004C1CC9" w:rsidP="004C1CC9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przetargu mogą brać udział osoby fizyczne i osoby prawne jeżeli wpłacą wadium w określonej wysokości i w wyznaczonym terminie oraz przedłożą komisji przetargowej w dniu przetargu:</w:t>
      </w:r>
    </w:p>
    <w:p w:rsidR="004C1CC9" w:rsidRDefault="004C1CC9" w:rsidP="004C1CC9">
      <w:pPr>
        <w:ind w:left="4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dowód tożsamości, a w przypadku osób prawnych – aktualny wypis z rejestru oraz </w:t>
      </w:r>
    </w:p>
    <w:p w:rsidR="004C1CC9" w:rsidRDefault="004C1CC9" w:rsidP="004C1CC9">
      <w:pPr>
        <w:ind w:left="4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właściwe pełnomocnictwa i dowody tożsamości osób reprezentujących podmiot.</w:t>
      </w:r>
    </w:p>
    <w:p w:rsidR="004C1CC9" w:rsidRDefault="004C1CC9" w:rsidP="004C1CC9">
      <w:pPr>
        <w:ind w:left="4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kopię dowodu wniesienia wadium,</w:t>
      </w:r>
    </w:p>
    <w:p w:rsidR="004C1CC9" w:rsidRDefault="004C1CC9" w:rsidP="004C1CC9">
      <w:pPr>
        <w:ind w:firstLine="4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oświadczenie o zapoznaniu się  ze stanem prawnym i technicznym nieruchomości,</w:t>
      </w:r>
    </w:p>
    <w:p w:rsidR="004C1CC9" w:rsidRDefault="004C1CC9" w:rsidP="004C1CC9">
      <w:pPr>
        <w:ind w:firstLine="4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- oświadczenie, iż w przypadku potrzeby wznowienia granic nieruchomości, uczestnik </w:t>
      </w:r>
    </w:p>
    <w:p w:rsidR="004C1CC9" w:rsidRDefault="004C1CC9" w:rsidP="004C1CC9">
      <w:pPr>
        <w:ind w:firstLine="4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zobowiązuje się do zlecenia wykonania tej czynności na własny koszt.</w:t>
      </w:r>
    </w:p>
    <w:p w:rsidR="004C1CC9" w:rsidRDefault="004C1CC9" w:rsidP="004C1CC9">
      <w:pPr>
        <w:pStyle w:val="Tekstpodstawowy"/>
        <w:tabs>
          <w:tab w:val="clear" w:pos="426"/>
          <w:tab w:val="left" w:pos="708"/>
        </w:tabs>
        <w:rPr>
          <w:rFonts w:ascii="Arial" w:hAnsi="Arial" w:cs="Arial"/>
          <w:b/>
          <w:sz w:val="22"/>
          <w:szCs w:val="22"/>
        </w:rPr>
      </w:pPr>
    </w:p>
    <w:p w:rsidR="004C1CC9" w:rsidRDefault="004C1CC9" w:rsidP="004C1CC9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Cudzoziemcy mogą uczestniczyć w przetargu na zasadach określonych </w:t>
      </w:r>
      <w:r>
        <w:rPr>
          <w:rFonts w:ascii="Arial" w:hAnsi="Arial" w:cs="Arial"/>
          <w:sz w:val="22"/>
          <w:szCs w:val="22"/>
        </w:rPr>
        <w:br/>
        <w:t xml:space="preserve">w ustawie z dnia 24.03.1920 r. o nabywaniu nieruchomości przez cudzoziemców </w:t>
      </w:r>
      <w:r>
        <w:rPr>
          <w:rFonts w:ascii="Arial" w:hAnsi="Arial" w:cs="Arial"/>
          <w:sz w:val="22"/>
          <w:szCs w:val="22"/>
        </w:rPr>
        <w:br/>
        <w:t>(Dz. U. z 2014, poz. 1380).</w:t>
      </w:r>
    </w:p>
    <w:p w:rsidR="004C1CC9" w:rsidRDefault="004C1CC9" w:rsidP="004C1CC9">
      <w:pPr>
        <w:pStyle w:val="Tekstpodstawowy"/>
        <w:tabs>
          <w:tab w:val="clear" w:pos="426"/>
          <w:tab w:val="left" w:pos="708"/>
        </w:tabs>
        <w:rPr>
          <w:rFonts w:ascii="Arial" w:hAnsi="Arial" w:cs="Arial"/>
          <w:sz w:val="22"/>
          <w:szCs w:val="22"/>
        </w:rPr>
      </w:pPr>
    </w:p>
    <w:p w:rsidR="004C1CC9" w:rsidRDefault="004C1CC9" w:rsidP="004C1CC9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Wadium wpłacone przez uczestnika przetargu, który przetarg wygrał, zalicza się </w:t>
      </w:r>
      <w:r>
        <w:rPr>
          <w:rFonts w:ascii="Arial" w:hAnsi="Arial" w:cs="Arial"/>
          <w:sz w:val="22"/>
          <w:szCs w:val="22"/>
        </w:rPr>
        <w:br/>
        <w:t>na poczet ceny nabycia nieruchomości, a wadium wpłacone przez pozostałe osoby zwraca się nie później niż przed upływem 3 dni od dnia odwołania lub zamknięcia przetargu.</w:t>
      </w:r>
    </w:p>
    <w:p w:rsidR="004C1CC9" w:rsidRDefault="004C1CC9" w:rsidP="004C1CC9">
      <w:pPr>
        <w:pStyle w:val="Tekstpodstawowy"/>
        <w:tabs>
          <w:tab w:val="clear" w:pos="426"/>
          <w:tab w:val="left" w:pos="708"/>
        </w:tabs>
        <w:rPr>
          <w:rFonts w:ascii="Arial" w:hAnsi="Arial" w:cs="Arial"/>
          <w:sz w:val="22"/>
          <w:szCs w:val="22"/>
        </w:rPr>
      </w:pPr>
    </w:p>
    <w:p w:rsidR="004C1CC9" w:rsidRDefault="004C1CC9" w:rsidP="004C1CC9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Osoba, która wygrała przetarg jest zobowiązana, przed zawarciem aktu notarialnego, </w:t>
      </w:r>
      <w:r>
        <w:rPr>
          <w:rFonts w:ascii="Arial" w:hAnsi="Arial" w:cs="Arial"/>
          <w:sz w:val="22"/>
          <w:szCs w:val="22"/>
        </w:rPr>
        <w:br/>
        <w:t xml:space="preserve">do wpłaty przelewem na konto Urzędu Miejskiego w Świętochłowicach w ING Banku Śląskim S.A. o/Świętochłowice </w:t>
      </w:r>
      <w:r>
        <w:rPr>
          <w:rFonts w:ascii="Arial" w:hAnsi="Arial" w:cs="Arial"/>
          <w:b/>
          <w:sz w:val="22"/>
          <w:szCs w:val="22"/>
        </w:rPr>
        <w:t>nr 23 1050 1373 1000 0022 8149 7251</w:t>
      </w:r>
      <w:r>
        <w:rPr>
          <w:rFonts w:ascii="Arial" w:hAnsi="Arial" w:cs="Arial"/>
          <w:sz w:val="22"/>
          <w:szCs w:val="22"/>
        </w:rPr>
        <w:t xml:space="preserve"> ceny nabycia, nieruchomości. Miejsce i termin zawarcia umowy sprzedaży zostaną podane </w:t>
      </w:r>
      <w:r>
        <w:rPr>
          <w:rFonts w:ascii="Arial" w:hAnsi="Arial" w:cs="Arial"/>
          <w:sz w:val="22"/>
          <w:szCs w:val="22"/>
        </w:rPr>
        <w:br/>
        <w:t>w pisemnym zawiadomieniu najpóźniej w ciągu 21 dni od dnia rozstrzygnięcia przetargu.</w:t>
      </w:r>
    </w:p>
    <w:p w:rsidR="004C1CC9" w:rsidRDefault="004C1CC9" w:rsidP="004C1CC9">
      <w:pPr>
        <w:pStyle w:val="Akapitzlist"/>
        <w:rPr>
          <w:rFonts w:ascii="Arial" w:hAnsi="Arial" w:cs="Arial"/>
          <w:sz w:val="22"/>
          <w:szCs w:val="22"/>
        </w:rPr>
      </w:pPr>
    </w:p>
    <w:p w:rsidR="004C1CC9" w:rsidRDefault="004C1CC9" w:rsidP="004C1CC9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Wadium nie podlega zwrotowi</w:t>
      </w:r>
      <w:r>
        <w:rPr>
          <w:rFonts w:ascii="Arial" w:hAnsi="Arial" w:cs="Arial"/>
          <w:sz w:val="22"/>
          <w:szCs w:val="22"/>
        </w:rPr>
        <w:t xml:space="preserve">, jeżeli osoba ustalona jako nabywca nieruchomości nie stawi się bez usprawiedliwienia w miejscu i terminie ustalonym do zawarcia umowy sprzedaży, podanym w zawiadomieniu, o którym mowa w </w:t>
      </w:r>
      <w:proofErr w:type="spellStart"/>
      <w:r>
        <w:rPr>
          <w:rFonts w:ascii="Arial" w:hAnsi="Arial" w:cs="Arial"/>
          <w:sz w:val="22"/>
          <w:szCs w:val="22"/>
        </w:rPr>
        <w:t>pkt</w:t>
      </w:r>
      <w:proofErr w:type="spellEnd"/>
      <w:r>
        <w:rPr>
          <w:rFonts w:ascii="Arial" w:hAnsi="Arial" w:cs="Arial"/>
          <w:sz w:val="22"/>
          <w:szCs w:val="22"/>
        </w:rPr>
        <w:t xml:space="preserve"> 11 niniejszego ogłoszenia. W takim przypadku organizator przetargu może odstąpić od zawarcia umowy.</w:t>
      </w:r>
    </w:p>
    <w:p w:rsidR="004C1CC9" w:rsidRDefault="004C1CC9" w:rsidP="004C1CC9">
      <w:pPr>
        <w:pStyle w:val="Akapitzlist"/>
        <w:rPr>
          <w:rFonts w:ascii="Arial" w:hAnsi="Arial" w:cs="Arial"/>
          <w:sz w:val="22"/>
          <w:szCs w:val="22"/>
        </w:rPr>
      </w:pPr>
    </w:p>
    <w:p w:rsidR="004C1CC9" w:rsidRDefault="004C1CC9" w:rsidP="004C1CC9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Przetarg jest ważny bez względu na liczbę uczestników, jeżeli chociaż jeden uczestnik zaoferował co najmniej jedno postąpienie powyżej ceny wywoławczej.</w:t>
      </w:r>
    </w:p>
    <w:p w:rsidR="004C1CC9" w:rsidRDefault="004C1CC9" w:rsidP="004C1CC9">
      <w:pPr>
        <w:pStyle w:val="Akapitzlist"/>
        <w:rPr>
          <w:rFonts w:ascii="Arial" w:hAnsi="Arial" w:cs="Arial"/>
          <w:sz w:val="22"/>
          <w:szCs w:val="22"/>
        </w:rPr>
      </w:pPr>
    </w:p>
    <w:p w:rsidR="004C1CC9" w:rsidRDefault="004C1CC9" w:rsidP="004C1CC9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koszty związane z nabyciem nieruchomości ponosi nabywca.</w:t>
      </w:r>
    </w:p>
    <w:p w:rsidR="004C1CC9" w:rsidRDefault="004C1CC9" w:rsidP="004C1CC9">
      <w:pPr>
        <w:pStyle w:val="Akapitzlist"/>
        <w:rPr>
          <w:rFonts w:ascii="Arial" w:hAnsi="Arial" w:cs="Arial"/>
          <w:sz w:val="22"/>
          <w:szCs w:val="22"/>
        </w:rPr>
      </w:pPr>
    </w:p>
    <w:p w:rsidR="004C1CC9" w:rsidRDefault="004C1CC9" w:rsidP="004C1CC9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Uczestnik, który wygra przetarg nabywa nieruchomość na zasadach określonych </w:t>
      </w:r>
    </w:p>
    <w:p w:rsidR="004C1CC9" w:rsidRDefault="004C1CC9" w:rsidP="004C1CC9">
      <w:pPr>
        <w:pStyle w:val="Tekstpodstawowy"/>
        <w:ind w:left="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ustawie z dnia 21.08.1997 r. o gospodarce nieruchomościami  </w:t>
      </w:r>
    </w:p>
    <w:p w:rsidR="004C1CC9" w:rsidRDefault="004C1CC9" w:rsidP="004C1CC9">
      <w:pPr>
        <w:pStyle w:val="Tekstpodstawowy"/>
        <w:tabs>
          <w:tab w:val="clear" w:pos="426"/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(Dz. U. z 2014, poz. 518,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zm.).</w:t>
      </w:r>
    </w:p>
    <w:p w:rsidR="004C1CC9" w:rsidRDefault="004C1CC9" w:rsidP="004C1CC9">
      <w:pPr>
        <w:pStyle w:val="Tekstpodstawowy"/>
        <w:tabs>
          <w:tab w:val="clear" w:pos="426"/>
          <w:tab w:val="left" w:pos="708"/>
        </w:tabs>
        <w:ind w:left="420"/>
        <w:rPr>
          <w:rFonts w:ascii="Arial" w:hAnsi="Arial" w:cs="Arial"/>
          <w:sz w:val="22"/>
          <w:szCs w:val="22"/>
        </w:rPr>
      </w:pPr>
    </w:p>
    <w:p w:rsidR="004C1CC9" w:rsidRDefault="004C1CC9" w:rsidP="004C1CC9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Prezydent Miasta Świętochłowice zastrzega sobie prawo odwołania przetargu </w:t>
      </w:r>
      <w:r>
        <w:rPr>
          <w:rFonts w:ascii="Arial" w:hAnsi="Arial" w:cs="Arial"/>
          <w:sz w:val="22"/>
          <w:szCs w:val="22"/>
        </w:rPr>
        <w:br/>
        <w:t>z ważnych powodów.</w:t>
      </w:r>
    </w:p>
    <w:p w:rsidR="004C1CC9" w:rsidRDefault="004C1CC9" w:rsidP="004C1CC9">
      <w:pPr>
        <w:jc w:val="both"/>
        <w:rPr>
          <w:rFonts w:ascii="Arial" w:hAnsi="Arial" w:cs="Arial"/>
          <w:sz w:val="22"/>
          <w:szCs w:val="22"/>
        </w:rPr>
      </w:pPr>
    </w:p>
    <w:p w:rsidR="004C1CC9" w:rsidRDefault="004C1CC9" w:rsidP="004C1CC9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Ogłoszenie o przetargu dostępne jest również w Internecie pod adresem </w:t>
      </w:r>
      <w:hyperlink r:id="rId5" w:history="1">
        <w:r>
          <w:rPr>
            <w:rStyle w:val="Hipercze"/>
            <w:rFonts w:ascii="Arial" w:hAnsi="Arial" w:cs="Arial"/>
            <w:sz w:val="22"/>
            <w:szCs w:val="22"/>
          </w:rPr>
          <w:t>www.swietochlowice.pl</w:t>
        </w:r>
      </w:hyperlink>
      <w:r>
        <w:rPr>
          <w:rFonts w:ascii="Arial" w:hAnsi="Arial" w:cs="Arial"/>
          <w:sz w:val="22"/>
          <w:szCs w:val="22"/>
        </w:rPr>
        <w:t xml:space="preserve"> w BIP.</w:t>
      </w:r>
    </w:p>
    <w:p w:rsidR="004C1CC9" w:rsidRDefault="004C1CC9" w:rsidP="004C1CC9">
      <w:pPr>
        <w:jc w:val="both"/>
        <w:rPr>
          <w:rFonts w:ascii="Arial" w:hAnsi="Arial" w:cs="Arial"/>
          <w:sz w:val="22"/>
          <w:szCs w:val="22"/>
        </w:rPr>
      </w:pPr>
    </w:p>
    <w:p w:rsidR="004C1CC9" w:rsidRDefault="004C1CC9" w:rsidP="004C1CC9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Dodatkowe i</w:t>
      </w:r>
      <w:r>
        <w:rPr>
          <w:rFonts w:ascii="Arial" w:hAnsi="Arial" w:cs="Arial"/>
          <w:sz w:val="22"/>
          <w:szCs w:val="22"/>
        </w:rPr>
        <w:t>nformacje można uzyskać w Wydziale Gospodarki Nieruchomościami Urzędu Miejskiego w Świętochłowicach, pokój nr 118, tel. 32 3491-931.</w:t>
      </w:r>
    </w:p>
    <w:p w:rsidR="004C1CC9" w:rsidRDefault="004C1CC9" w:rsidP="004C1CC9">
      <w:pPr>
        <w:pStyle w:val="Nagwek1"/>
        <w:ind w:firstLine="0"/>
        <w:rPr>
          <w:rFonts w:ascii="Arial" w:hAnsi="Arial" w:cs="Arial"/>
          <w:sz w:val="22"/>
          <w:szCs w:val="22"/>
        </w:rPr>
      </w:pPr>
    </w:p>
    <w:p w:rsidR="004C1CC9" w:rsidRDefault="004C1CC9" w:rsidP="004C1CC9"/>
    <w:p w:rsidR="004C1CC9" w:rsidRDefault="004C1CC9" w:rsidP="004C1CC9"/>
    <w:p w:rsidR="004C1CC9" w:rsidRDefault="004C1CC9" w:rsidP="004C1CC9"/>
    <w:p w:rsidR="004C1CC9" w:rsidRDefault="004C1CC9" w:rsidP="004C1CC9"/>
    <w:p w:rsidR="004C1CC9" w:rsidRDefault="004C1CC9" w:rsidP="004C1CC9"/>
    <w:p w:rsidR="004C1CC9" w:rsidRDefault="004C1CC9" w:rsidP="004C1CC9"/>
    <w:p w:rsidR="00783CF4" w:rsidRDefault="00783CF4"/>
    <w:sectPr w:rsidR="00783CF4" w:rsidSect="00783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12EB3"/>
    <w:multiLevelType w:val="singleLevel"/>
    <w:tmpl w:val="958ED9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1CC9"/>
    <w:rsid w:val="004C1CC9"/>
    <w:rsid w:val="0078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1CC9"/>
    <w:pPr>
      <w:keepNext/>
      <w:ind w:firstLine="360"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1CC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C1CC9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4C1CC9"/>
    <w:pPr>
      <w:tabs>
        <w:tab w:val="left" w:pos="426"/>
      </w:tabs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C1C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C1C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C1C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C1C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wietochl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746</Words>
  <Characters>4476</Characters>
  <Application>Microsoft Office Word</Application>
  <DocSecurity>0</DocSecurity>
  <Lines>37</Lines>
  <Paragraphs>10</Paragraphs>
  <ScaleCrop>false</ScaleCrop>
  <Company/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1</cp:revision>
  <dcterms:created xsi:type="dcterms:W3CDTF">2015-06-18T08:37:00Z</dcterms:created>
  <dcterms:modified xsi:type="dcterms:W3CDTF">2015-06-18T08:39:00Z</dcterms:modified>
</cp:coreProperties>
</file>